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25345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nancy EAGLE et nick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Ancienne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MP109551)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123, Avenue Jean Jaurès 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24290 MONTIGNAC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:233 200 €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Dans un village tous commerces, avec écoles / collège, cette maison est entièrement de plain pied et offre un séjour t</w:t>
            </w:r>
            <w:r>
              <w:rPr>
                <w:rFonts w:ascii="Lato" w:hAnsi="Lato"/>
                <w:sz w:val="22"/>
              </w:rPr>
              <w:t xml:space="preserve">rès lumineux avec cheminée, une cuisine ouverte, 3 chambres et une salle d'eau ainsi qu'un appartement indépendant (cuisine / salon / chambre / salle d'eau). Le salon s'ouvre sur un joli jardin plat d'environ 800m² avec une importante dépendance (hangar en</w:t>
            </w:r>
            <w:r>
              <w:rPr>
                <w:rFonts w:ascii="Lato" w:hAnsi="Lato"/>
                <w:sz w:val="22"/>
              </w:rPr>
              <w:t xml:space="preserve"> bois) pouvant accueillir voiture et/ou camping car ou bien pouvant être transformé en atelier. Rare en plein centre de MONTIGNAC.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30 05 2024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Karine Borne,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EAGLE nancy</w:t>
            </w:r>
            <w:r/>
          </w:p>
        </w:tc>
      </w:tr>
    </w:tbl>
    <w:p>
      <w:pPr>
        <w:pStyle w:val="778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776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6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6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6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6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8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2"/>
    <w:next w:val="7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2"/>
    <w:next w:val="7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2"/>
    <w:next w:val="7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2"/>
    <w:next w:val="7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2"/>
    <w:next w:val="7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2"/>
    <w:next w:val="7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2"/>
    <w:next w:val="7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2"/>
    <w:next w:val="7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2"/>
    <w:next w:val="7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2"/>
    <w:next w:val="7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3"/>
    <w:link w:val="33"/>
    <w:uiPriority w:val="10"/>
    <w:rPr>
      <w:sz w:val="48"/>
      <w:szCs w:val="48"/>
    </w:rPr>
  </w:style>
  <w:style w:type="paragraph" w:styleId="35">
    <w:name w:val="Subtitle"/>
    <w:basedOn w:val="772"/>
    <w:next w:val="7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72"/>
    <w:next w:val="7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2"/>
    <w:next w:val="7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4"/>
    <w:uiPriority w:val="99"/>
  </w:style>
  <w:style w:type="table" w:styleId="47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72"/>
    <w:next w:val="7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2"/>
    <w:next w:val="7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2"/>
    <w:next w:val="7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2"/>
    <w:next w:val="7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2"/>
    <w:next w:val="7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2"/>
    <w:next w:val="7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2"/>
    <w:next w:val="7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2"/>
    <w:next w:val="7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2"/>
    <w:next w:val="7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7" w:customStyle="1">
    <w:name w:val="historique"/>
    <w:basedOn w:val="772"/>
    <w:qFormat/>
    <w:rPr>
      <w:sz w:val="16"/>
    </w:rPr>
  </w:style>
  <w:style w:type="paragraph" w:styleId="778" w:customStyle="1">
    <w:name w:val="Titre1"/>
    <w:basedOn w:val="776"/>
    <w:qFormat/>
    <w:rPr>
      <w:b/>
      <w:sz w:val="28"/>
    </w:rPr>
  </w:style>
  <w:style w:type="paragraph" w:styleId="779" w:customStyle="1">
    <w:name w:val="Détail"/>
    <w:basedOn w:val="776"/>
    <w:qFormat/>
    <w:pPr>
      <w:numPr>
        <w:numId w:val="1"/>
      </w:numPr>
    </w:pPr>
  </w:style>
  <w:style w:type="paragraph" w:styleId="780" w:customStyle="1">
    <w:name w:val="Type de détail"/>
    <w:basedOn w:val="779"/>
    <w:qFormat/>
    <w:pPr>
      <w:numPr>
        <w:numId w:val="2"/>
      </w:numPr>
    </w:pPr>
    <w:rPr>
      <w:b/>
      <w:sz w:val="28"/>
    </w:rPr>
  </w:style>
  <w:style w:type="paragraph" w:styleId="781" w:customStyle="1">
    <w:name w:val="Alinéa"/>
    <w:basedOn w:val="776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82">
    <w:name w:val="Header"/>
    <w:basedOn w:val="772"/>
    <w:link w:val="783"/>
    <w:pPr>
      <w:tabs>
        <w:tab w:val="center" w:pos="4703" w:leader="none"/>
        <w:tab w:val="right" w:pos="9406" w:leader="none"/>
      </w:tabs>
    </w:pPr>
  </w:style>
  <w:style w:type="character" w:styleId="783" w:customStyle="1">
    <w:name w:val="Header Char"/>
    <w:basedOn w:val="773"/>
    <w:link w:val="782"/>
    <w:rPr>
      <w:rFonts w:hAnsi="Arial" w:eastAsia="Arial"/>
      <w:sz w:val="20"/>
    </w:rPr>
  </w:style>
  <w:style w:type="paragraph" w:styleId="784">
    <w:name w:val="Footer"/>
    <w:basedOn w:val="772"/>
    <w:link w:val="785"/>
    <w:pPr>
      <w:tabs>
        <w:tab w:val="center" w:pos="4703" w:leader="none"/>
        <w:tab w:val="right" w:pos="9406" w:leader="none"/>
      </w:tabs>
    </w:pPr>
  </w:style>
  <w:style w:type="character" w:styleId="785" w:customStyle="1">
    <w:name w:val="Footer Char"/>
    <w:basedOn w:val="773"/>
    <w:link w:val="784"/>
    <w:rPr>
      <w:rFonts w:hAnsi="Arial" w:eastAsia="Arial"/>
      <w:sz w:val="20"/>
    </w:rPr>
  </w:style>
  <w:style w:type="character" w:styleId="786">
    <w:name w:val="Default Paragraph Font PHPDOCX"/>
    <w:uiPriority w:val="1"/>
    <w:semiHidden/>
    <w:unhideWhenUsed/>
  </w:style>
  <w:style w:type="paragraph" w:styleId="787">
    <w:name w:val="List Paragraph PHPDOCX"/>
    <w:basedOn w:val="772"/>
    <w:uiPriority w:val="34"/>
    <w:qFormat/>
    <w:pPr>
      <w:contextualSpacing/>
      <w:ind w:left="720"/>
    </w:pPr>
  </w:style>
  <w:style w:type="paragraph" w:styleId="788">
    <w:name w:val="Title PHPDOCX"/>
    <w:basedOn w:val="772"/>
    <w:next w:val="772"/>
    <w:link w:val="78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9" w:customStyle="1">
    <w:name w:val="Title Car PHPDOCX"/>
    <w:basedOn w:val="786"/>
    <w:link w:val="78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90">
    <w:name w:val="Subtitle PHPDOCX"/>
    <w:basedOn w:val="772"/>
    <w:next w:val="772"/>
    <w:link w:val="79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91" w:customStyle="1">
    <w:name w:val="Subtitle Car PHPDOCX"/>
    <w:basedOn w:val="786"/>
    <w:link w:val="79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9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4">
    <w:name w:val="annotation reference PHPDOCX"/>
    <w:basedOn w:val="786"/>
    <w:uiPriority w:val="99"/>
    <w:semiHidden/>
    <w:unhideWhenUsed/>
    <w:rPr>
      <w:sz w:val="16"/>
      <w:szCs w:val="16"/>
    </w:rPr>
  </w:style>
  <w:style w:type="paragraph" w:styleId="795">
    <w:name w:val="annotation text PHPDOCX"/>
    <w:basedOn w:val="772"/>
    <w:link w:val="7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6" w:customStyle="1">
    <w:name w:val="Comment Text Char PHPDOCX"/>
    <w:basedOn w:val="786"/>
    <w:link w:val="795"/>
    <w:uiPriority w:val="99"/>
    <w:semiHidden/>
    <w:rPr>
      <w:sz w:val="20"/>
      <w:szCs w:val="20"/>
    </w:rPr>
  </w:style>
  <w:style w:type="paragraph" w:styleId="797">
    <w:name w:val="annotation subject PHPDOCX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Comment Subject Char PHPDOCX"/>
    <w:basedOn w:val="796"/>
    <w:link w:val="797"/>
    <w:uiPriority w:val="99"/>
    <w:semiHidden/>
    <w:rPr>
      <w:b/>
      <w:bCs/>
      <w:sz w:val="20"/>
      <w:szCs w:val="20"/>
    </w:rPr>
  </w:style>
  <w:style w:type="paragraph" w:styleId="799">
    <w:name w:val="Balloon Text PHPDOCX"/>
    <w:basedOn w:val="772"/>
    <w:link w:val="8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0" w:customStyle="1">
    <w:name w:val="Balloon Text Char PHPDOCX"/>
    <w:basedOn w:val="786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footnote Text PHPDOCX"/>
    <w:basedOn w:val="772"/>
    <w:link w:val="8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2" w:customStyle="1">
    <w:name w:val="footnote Text Car PHPDOCX"/>
    <w:basedOn w:val="786"/>
    <w:link w:val="801"/>
    <w:uiPriority w:val="99"/>
    <w:semiHidden/>
    <w:rPr>
      <w:sz w:val="20"/>
      <w:szCs w:val="20"/>
    </w:rPr>
  </w:style>
  <w:style w:type="character" w:styleId="803">
    <w:name w:val="footnote Reference PHPDOCX"/>
    <w:basedOn w:val="786"/>
    <w:uiPriority w:val="99"/>
    <w:semiHidden/>
    <w:unhideWhenUsed/>
    <w:rPr>
      <w:vertAlign w:val="superscript"/>
    </w:rPr>
  </w:style>
  <w:style w:type="paragraph" w:styleId="804">
    <w:name w:val="endnote Text PHPDOCX"/>
    <w:basedOn w:val="772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endnote Text Car PHPDOCX"/>
    <w:basedOn w:val="786"/>
    <w:link w:val="804"/>
    <w:uiPriority w:val="99"/>
    <w:semiHidden/>
    <w:rPr>
      <w:sz w:val="20"/>
      <w:szCs w:val="20"/>
    </w:rPr>
  </w:style>
  <w:style w:type="character" w:styleId="806">
    <w:name w:val="endnote Reference PHPDOCX"/>
    <w:basedOn w:val="78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8</cp:revision>
  <dcterms:created xsi:type="dcterms:W3CDTF">2023-09-22T12:39:00Z</dcterms:created>
  <dcterms:modified xsi:type="dcterms:W3CDTF">2024-05-30T08:45:02Z</dcterms:modified>
</cp:coreProperties>
</file>