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AE24"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rsidR="00C974BA" w14:paraId="1249E023" w14:textId="77777777">
        <w:tc>
          <w:tcPr>
            <w:tcW w:w="2381" w:type="dxa"/>
            <w:shd w:val="clear" w:color="auto" w:fill="ADCB53"/>
            <w:vAlign w:val="center"/>
          </w:tcPr>
          <w:p w14:paraId="6B4852E6" w14:textId="77777777" w:rsidR="00C974BA" w:rsidRDefault="00000000">
            <w:pPr>
              <w:pStyle w:val="Normal0"/>
              <w:jc w:val="center"/>
              <w:rPr>
                <w:rFonts w:ascii="Tahoma" w:eastAsia="Tahoma" w:hAnsi="Tahoma"/>
                <w:b/>
                <w:sz w:val="14"/>
              </w:rPr>
            </w:pPr>
            <w:r>
              <w:rPr>
                <w:rFonts w:ascii="Tahoma" w:eastAsia="Tahoma" w:hAnsi="Tahoma"/>
              </w:rPr>
              <w:t xml:space="preserve">BR926PH</w:t>
            </w:r>
          </w:p>
        </w:tc>
        <w:tc>
          <w:tcPr>
            <w:tcW w:w="11168" w:type="dxa"/>
            <w:shd w:val="clear" w:color="auto" w:fill="ADCB53"/>
            <w:vAlign w:val="center"/>
          </w:tcPr>
          <w:p w14:paraId="50A127C2" w14:textId="77777777" w:rsidR="00C974BA" w:rsidRDefault="00000000">
            <w:pPr>
              <w:pStyle w:val="Normal0"/>
              <w:jc w:val="center"/>
              <w:rPr>
                <w:rFonts w:ascii="Tahoma" w:eastAsia="Tahoma" w:hAnsi="Tahoma"/>
                <w:b/>
                <w:sz w:val="36"/>
              </w:rPr>
            </w:pPr>
            <w:r>
              <w:rPr>
                <w:rFonts w:ascii="Tahoma" w:eastAsia="Tahoma" w:hAnsi="Tahoma"/>
                <w:b/>
                <w:sz w:val="36"/>
              </w:rPr>
              <w:t xml:space="preserve">BRIVE - Appartement de charme entièrement rénové au coeur du centre historique de BRIVE</w:t>
            </w:r>
          </w:p>
        </w:tc>
        <w:tc>
          <w:tcPr>
            <w:tcW w:w="2891" w:type="dxa"/>
            <w:shd w:val="clear" w:color="auto" w:fill="ADCB53"/>
            <w:vAlign w:val="center"/>
          </w:tcPr>
          <w:p w14:paraId="517F0E06" w14:textId="77777777" w:rsidR="00C974BA" w:rsidRDefault="00000000">
            <w:pPr>
              <w:pStyle w:val="Normal0"/>
              <w:ind w:right="113"/>
              <w:jc w:val="center"/>
              <w:rPr>
                <w:rFonts w:ascii="Tahoma" w:eastAsia="Tahoma" w:hAnsi="Tahoma"/>
                <w:b/>
                <w:sz w:val="36"/>
              </w:rPr>
            </w:pPr>
            <w:r>
              <w:rPr>
                <w:rFonts w:ascii="Tahoma" w:eastAsia="Tahoma" w:hAnsi="Tahoma"/>
              </w:rPr>
              <w:t xml:space="preserve">Région BRIVE</w:t>
            </w:r>
          </w:p>
        </w:tc>
      </w:tr>
    </w:tbl>
    <w:p w14:paraId="37285E08"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rsidR="00C974BA" w14:paraId="6F360C00" w14:textId="77777777">
        <w:tc>
          <w:tcPr>
            <w:tcW w:w="11196" w:type="dxa"/>
            <w:shd w:val="clear" w:color="auto" w:fill="auto"/>
            <w:vAlign w:val="center"/>
          </w:tcPr>
          <w:p w14:paraId="22AC1F0B" w14:textId="0A619CDB" w:rsidR="00C974BA" w:rsidRDefault="00000000">
            <w:pPr>
              <w:pStyle w:val="Normal0"/>
              <w:jc w:val="center"/>
              <w:rPr>
                <w:rFonts w:ascii="Tahoma" w:eastAsia="Tahoma" w:hAnsi="Tahoma"/>
              </w:rPr>
            </w:pPr>
            <w:r>
              <w:rPr>
                <w:rFonts w:ascii="Tahoma" w:eastAsia="Tahoma" w:hAnsi="Tahoma"/>
              </w:rPr>
              <w:t xml:space="preserve"/>
            </w:r>
            <w:r>
              <w:rPr>
                <w:noProof/>
              </w:rPr>
              <w:drawing>
                <wp:inline distT="0" distB="0" distL="0" distR="0">
                  <wp:extent cx="4857750" cy="3238500"/>
                  <wp:effectExtent l="0" t="0" r="0" b="0"/>
                  <wp:docPr id="573707955" name="Picture 1" descr="https://gildc.activimmo.ovh/pic/510x340/12gildc6502714p466aa3bce7c4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2gildc6502714p466aa3bce7c4f6.jpg"/>
                          <pic:cNvPicPr/>
                        </pic:nvPicPr>
                        <pic:blipFill>
                          <a:blip r:embed="rId80466403" cstate="print"/>
                          <a:stretch>
                            <a:fillRect/>
                          </a:stretch>
                        </pic:blipFill>
                        <pic:spPr>
                          <a:xfrm>
                            <a:off x="0" y="0"/>
                            <a:ext cx="4857750" cy="3238500"/>
                          </a:xfrm>
                          <a:prstGeom prst="rect">
                            <a:avLst/>
                          </a:prstGeom>
                        </pic:spPr>
                      </pic:pic>
                    </a:graphicData>
                  </a:graphic>
                </wp:inline>
              </w:drawing>
            </w:r>
            <w:r>
              <w:rPr>
                <w:rFonts w:ascii="Tahoma" w:eastAsia="Tahoma" w:hAnsi="Tahoma"/>
              </w:rPr>
              <w:t xml:space="preserve"/>
            </w:r>
          </w:p>
        </w:tc>
        <w:tc>
          <w:tcPr>
            <w:tcW w:w="5273" w:type="dxa"/>
            <w:shd w:val="clear" w:color="auto" w:fill="auto"/>
            <w:vAlign w:val="center"/>
          </w:tcPr>
          <w:p w14:paraId="402F9D12" w14:textId="3984010C"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408479455" name="Picture 1" descr="https://gildc.activimmo.ovh/pic/276x184/12gildc6502714p866aa3bd0bb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12gildc6502714p866aa3bd0bb973.jpg"/>
                          <pic:cNvPicPr/>
                        </pic:nvPicPr>
                        <pic:blipFill>
                          <a:blip r:embed="rId80466404"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p w14:paraId="2FE63676" w14:textId="77777777" w:rsidR="003B1BEB" w:rsidRDefault="003B1BEB">
            <w:pPr>
              <w:pStyle w:val="Normal0"/>
              <w:tabs>
                <w:tab w:val="clear" w:pos="1134"/>
                <w:tab w:val="clear" w:pos="2268"/>
                <w:tab w:val="clear" w:pos="3402"/>
              </w:tabs>
              <w:jc w:val="center"/>
              <w:rPr>
                <w:rFonts w:ascii="Tahoma" w:eastAsia="Tahoma" w:hAnsi="Tahoma"/>
                <w:sz w:val="12"/>
              </w:rPr>
            </w:pPr>
          </w:p>
          <w:p w14:paraId="7DA99E97" w14:textId="508E19E4"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858358152" name="Picture 1" descr="https://gildc.activimmo.ovh/pic/276x184/12gildc6502714p666aa3bcfa5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12gildc6502714p666aa3bcfa58ad.jpg"/>
                          <pic:cNvPicPr/>
                        </pic:nvPicPr>
                        <pic:blipFill>
                          <a:blip r:embed="rId80466405"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tc>
      </w:tr>
    </w:tbl>
    <w:p w14:paraId="077753AA" w14:textId="77777777" w:rsidR="00C974BA" w:rsidRDefault="00C974BA">
      <w:pPr>
        <w:pStyle w:val="Normal0"/>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rsidR="00C974BA" w14:paraId="20B15B65" w14:textId="77777777">
        <w:tc>
          <w:tcPr>
            <w:tcW w:w="2496" w:type="dxa"/>
            <w:tcBorders>
              <w:bottom w:val="nil"/>
            </w:tcBorders>
            <w:shd w:val="clear" w:color="auto" w:fill="auto"/>
            <w:vAlign w:val="center"/>
          </w:tcPr>
          <w:p w14:paraId="07D15762" w14:textId="77777777" w:rsidR="00C974BA" w:rsidRDefault="00000000">
            <w:pPr>
              <w:pStyle w:val="Normal0"/>
              <w:rPr>
                <w:rFonts w:ascii="Tahoma" w:eastAsia="Tahoma" w:hAnsi="Tahoma"/>
              </w:rPr>
            </w:pPr>
            <w:r>
              <w:rPr>
                <w:rFonts w:ascii="Tahoma" w:eastAsia="Tahoma" w:hAnsi="Tahoma"/>
              </w:rPr>
              <w:t xml:space="preserve"/>
            </w:r>
            <w:r>
              <w:rPr>
                <w:noProof/>
              </w:rPr>
              <w:drawing>
                <wp:inline distT="0" distB="0" distL="0" distR="0">
                  <wp:extent cx="1962150" cy="1790700"/>
                  <wp:effectExtent l="0" t="0" r="0" b="0"/>
                  <wp:docPr id="319281289"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80466406" cstate="print"/>
                          <a:stretch>
                            <a:fillRect/>
                          </a:stretch>
                        </pic:blipFill>
                        <pic:spPr>
                          <a:xfrm>
                            <a:off x="0" y="0"/>
                            <a:ext cx="1962150" cy="1790700"/>
                          </a:xfrm>
                          <a:prstGeom prst="rect">
                            <a:avLst/>
                          </a:prstGeom>
                        </pic:spPr>
                      </pic:pic>
                    </a:graphicData>
                  </a:graphic>
                </wp:inline>
              </w:drawing>
            </w:r>
            <w:r>
              <w:rPr>
                <w:rFonts w:ascii="Tahoma" w:eastAsia="Tahoma" w:hAnsi="Tahoma"/>
              </w:rPr>
              <w:t xml:space="preserve"/>
            </w:r>
          </w:p>
        </w:tc>
        <w:tc>
          <w:tcPr>
            <w:tcW w:w="13973" w:type="dxa"/>
            <w:gridSpan w:val="3"/>
            <w:tcBorders>
              <w:bottom w:val="nil"/>
            </w:tcBorders>
            <w:shd w:val="clear" w:color="auto" w:fill="auto"/>
            <w:vAlign w:val="center"/>
          </w:tcPr>
          <w:p w14:paraId="05120E0A" w14:textId="77777777" w:rsidR="00C974BA" w:rsidRPr="003153CA" w:rsidRDefault="00000000">
            <w:pPr>
              <w:pStyle w:val="Normal0"/>
              <w:tabs>
                <w:tab w:val="clear" w:pos="1134"/>
                <w:tab w:val="left" w:pos="177"/>
              </w:tabs>
              <w:jc w:val="center"/>
              <w:rPr>
                <w:rFonts w:ascii="Tahoma" w:eastAsia="Tahoma" w:hAnsi="Tahoma"/>
                <w:b/>
                <w:szCs w:val="24"/>
              </w:rPr>
            </w:pPr>
            <w:r w:rsidRPr="003153CA">
              <w:rPr>
                <w:rFonts w:ascii="Tahoma" w:eastAsia="Tahoma" w:hAnsi="Tahoma"/>
                <w:b/>
                <w:szCs w:val="24"/>
              </w:rPr>
              <w:t xml:space="preserve"> </w:t>
              <w:br/>
              <w:t xml:space="preserve">Découvrez cet appartement unique et plein de charme situé au 3ème étage d'un immeuble en brasier du centre historique de Brive. Idéalement situé, vous profiterez d'un cadre de vie agréable et de la proximité de toutes les commodités et attractions du centre-ville.</w:t>
              <w:br/>
              <w:t xml:space="preserve"/>
              <w:br/>
              <w:t xml:space="preserve">Grand séjour avec une cuisine ouverte, offrant un espace de vie convivial et lumineux.</w:t>
              <w:br/>
              <w:t xml:space="preserve">Une pièce polyvalente pouvant servir de bureau ou de chambre selon vos besoins.</w:t>
              <w:br/>
              <w:t xml:space="preserve">Salle d'eau moderne et fonctionnelle.</w:t>
              <w:br/>
              <w:t xml:space="preserve">Cet appartement saura vous séduire par son authenticité et son emplacement privilégié.</w:t>
              <w:br/>
              <w:t xml:space="preserve"/>
              <w:br/>
              <w:t xml:space="preserve">Logement à consommation conventionnel classe D </w:t>
              <w:br/>
              <w:t xml:space="preserve">BR926PH</w:t>
              <w:br/>
              <w:t xml:space="preserve">Les informations sur les risques auxquels ce bien est exposé sont disponibles sur le site Géorisques: www.georisques.gouv.fr</w:t>
            </w:r>
          </w:p>
        </w:tc>
      </w:tr>
      <w:tr w:rsidR="00C974BA" w:rsidRPr="002351DB" w14:paraId="21ACF91A" w14:textId="77777777">
        <w:tc>
          <w:tcPr>
            <w:tcW w:w="2690" w:type="dxa"/>
            <w:gridSpan w:val="2"/>
            <w:tcBorders>
              <w:top w:val="nil"/>
            </w:tcBorders>
            <w:shd w:val="clear" w:color="auto" w:fill="000000"/>
            <w:vAlign w:val="center"/>
          </w:tcPr>
          <w:p w14:paraId="4F0BE94A"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Honoraires:   TTC</w:t>
            </w:r>
          </w:p>
        </w:tc>
        <w:tc>
          <w:tcPr>
            <w:tcW w:w="10632" w:type="dxa"/>
            <w:tcBorders>
              <w:top w:val="nil"/>
            </w:tcBorders>
            <w:shd w:val="clear" w:color="auto" w:fill="ADCB53"/>
            <w:vAlign w:val="center"/>
          </w:tcPr>
          <w:p w14:paraId="17018D2F" w14:textId="77777777" w:rsidR="00C974BA" w:rsidRPr="003153CA" w:rsidRDefault="00000000">
            <w:pPr>
              <w:pStyle w:val="Normal0"/>
              <w:jc w:val="center"/>
              <w:rPr>
                <w:rFonts w:ascii="Tahoma" w:eastAsia="Tahoma" w:hAnsi="Tahoma"/>
                <w:b/>
                <w:sz w:val="40"/>
                <w:lang w:val="fr-FR"/>
              </w:rPr>
            </w:pPr>
            <w:r w:rsidRPr="003153CA">
              <w:rPr>
                <w:rFonts w:ascii="Tahoma" w:eastAsia="Tahoma" w:hAnsi="Tahoma"/>
                <w:b/>
                <w:lang w:val="fr-FR"/>
              </w:rPr>
              <w:t>PRIX HONORAIRES INCLUS:</w:t>
            </w:r>
            <w:r w:rsidRPr="003153CA">
              <w:rPr>
                <w:rFonts w:ascii="Tahoma" w:eastAsia="Tahoma" w:hAnsi="Tahoma"/>
                <w:b/>
                <w:sz w:val="36"/>
                <w:lang w:val="fr-FR"/>
              </w:rPr>
              <w:t xml:space="preserve"> 99 000 €</w:t>
            </w:r>
          </w:p>
          <w:p w14:paraId="3191FAA0" w14:textId="77777777" w:rsidR="00C974BA" w:rsidRDefault="00000000">
            <w:pPr>
              <w:pStyle w:val="Normal0"/>
              <w:jc w:val="center"/>
              <w:rPr>
                <w:rFonts w:ascii="Tahoma" w:eastAsia="Tahoma" w:hAnsi="Tahoma"/>
                <w:b/>
                <w:sz w:val="14"/>
              </w:rPr>
            </w:pPr>
            <w:r>
              <w:rPr>
                <w:rFonts w:ascii="Tahoma" w:eastAsia="Tahoma" w:hAnsi="Tahoma"/>
                <w:b/>
                <w:sz w:val="40"/>
              </w:rPr>
              <w:t xml:space="preserve"/>
            </w:r>
          </w:p>
        </w:tc>
        <w:tc>
          <w:tcPr>
            <w:tcW w:w="3147" w:type="dxa"/>
            <w:tcBorders>
              <w:top w:val="nil"/>
            </w:tcBorders>
            <w:shd w:val="clear" w:color="auto" w:fill="000000"/>
            <w:vAlign w:val="center"/>
          </w:tcPr>
          <w:p w14:paraId="48488898"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Prix hors honoraires d'agence:  93 000 €</w:t>
            </w:r>
          </w:p>
        </w:tc>
      </w:tr>
    </w:tbl>
    <w:sectPr xmlns:w="http://schemas.openxmlformats.org/wordprocessingml/2006/main" w:rsidR="00C974BA">
      <w:pgSz w:w="16838" w:h="11906" w:orient="landscape"/>
      <w:pgMar w:top="283" w:right="170" w:bottom="283" w:left="56"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376">
    <w:multiLevelType w:val="hybridMultilevel"/>
    <w:lvl w:ilvl="0" w:tplc="10730253">
      <w:start w:val="1"/>
      <w:numFmt w:val="decimal"/>
      <w:lvlText w:val="%1."/>
      <w:lvlJc w:val="left"/>
      <w:pPr>
        <w:ind w:left="720" w:hanging="360"/>
      </w:pPr>
    </w:lvl>
    <w:lvl w:ilvl="1" w:tplc="10730253" w:tentative="1">
      <w:start w:val="1"/>
      <w:numFmt w:val="lowerLetter"/>
      <w:lvlText w:val="%2."/>
      <w:lvlJc w:val="left"/>
      <w:pPr>
        <w:ind w:left="1440" w:hanging="360"/>
      </w:pPr>
    </w:lvl>
    <w:lvl w:ilvl="2" w:tplc="10730253" w:tentative="1">
      <w:start w:val="1"/>
      <w:numFmt w:val="lowerRoman"/>
      <w:lvlText w:val="%3."/>
      <w:lvlJc w:val="right"/>
      <w:pPr>
        <w:ind w:left="2160" w:hanging="180"/>
      </w:pPr>
    </w:lvl>
    <w:lvl w:ilvl="3" w:tplc="10730253" w:tentative="1">
      <w:start w:val="1"/>
      <w:numFmt w:val="decimal"/>
      <w:lvlText w:val="%4."/>
      <w:lvlJc w:val="left"/>
      <w:pPr>
        <w:ind w:left="2880" w:hanging="360"/>
      </w:pPr>
    </w:lvl>
    <w:lvl w:ilvl="4" w:tplc="10730253" w:tentative="1">
      <w:start w:val="1"/>
      <w:numFmt w:val="lowerLetter"/>
      <w:lvlText w:val="%5."/>
      <w:lvlJc w:val="left"/>
      <w:pPr>
        <w:ind w:left="3600" w:hanging="360"/>
      </w:pPr>
    </w:lvl>
    <w:lvl w:ilvl="5" w:tplc="10730253" w:tentative="1">
      <w:start w:val="1"/>
      <w:numFmt w:val="lowerRoman"/>
      <w:lvlText w:val="%6."/>
      <w:lvlJc w:val="right"/>
      <w:pPr>
        <w:ind w:left="4320" w:hanging="180"/>
      </w:pPr>
    </w:lvl>
    <w:lvl w:ilvl="6" w:tplc="10730253" w:tentative="1">
      <w:start w:val="1"/>
      <w:numFmt w:val="decimal"/>
      <w:lvlText w:val="%7."/>
      <w:lvlJc w:val="left"/>
      <w:pPr>
        <w:ind w:left="5040" w:hanging="360"/>
      </w:pPr>
    </w:lvl>
    <w:lvl w:ilvl="7" w:tplc="10730253" w:tentative="1">
      <w:start w:val="1"/>
      <w:numFmt w:val="lowerLetter"/>
      <w:lvlText w:val="%8."/>
      <w:lvlJc w:val="left"/>
      <w:pPr>
        <w:ind w:left="5760" w:hanging="360"/>
      </w:pPr>
    </w:lvl>
    <w:lvl w:ilvl="8" w:tplc="10730253" w:tentative="1">
      <w:start w:val="1"/>
      <w:numFmt w:val="lowerRoman"/>
      <w:lvlText w:val="%9."/>
      <w:lvlJc w:val="right"/>
      <w:pPr>
        <w:ind w:left="6480" w:hanging="180"/>
      </w:pPr>
    </w:lvl>
  </w:abstractNum>
  <w:abstractNum w:abstractNumId="1375">
    <w:multiLevelType w:val="hybridMultilevel"/>
    <w:lvl w:ilvl="0" w:tplc="74329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6742BE6"/>
    <w:multiLevelType w:val="singleLevel"/>
    <w:tmpl w:val="99EEC61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31560565">
    <w:abstractNumId w:val="0"/>
  </w:num>
  <w:num w:numId="1375">
    <w:abstractNumId w:val="1375"/>
  </w:num>
  <w:num w:numId="1376">
    <w:abstractNumId w:val="13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C974BA"/>
    <w:rsid w:val="002351DB"/>
    <w:rsid w:val="003153CA"/>
    <w:rsid w:val="003B1BEB"/>
    <w:rsid w:val="00AC3FF4"/>
    <w:rsid w:val="00C97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65B5"/>
  <w15:docId w15:val="{47711E12-957F-4473-A3E7-EDE3F9B1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569581929" Type="http://schemas.openxmlformats.org/officeDocument/2006/relationships/footnotes" Target="footnotes.xml"/><Relationship Id="rId803346683" Type="http://schemas.openxmlformats.org/officeDocument/2006/relationships/endnotes" Target="endnotes.xml"/><Relationship Id="rId672303590" Type="http://schemas.openxmlformats.org/officeDocument/2006/relationships/comments" Target="comments.xml"/><Relationship Id="rId690487698" Type="http://schemas.microsoft.com/office/2011/relationships/commentsExtended" Target="commentsExtended.xml"/><Relationship Id="rId80466403" Type="http://schemas.openxmlformats.org/officeDocument/2006/relationships/image" Target="media/imgrId80466403.jpeg"/><Relationship Id="rId80466404" Type="http://schemas.openxmlformats.org/officeDocument/2006/relationships/image" Target="media/imgrId80466404.jpeg"/><Relationship Id="rId80466405" Type="http://schemas.openxmlformats.org/officeDocument/2006/relationships/image" Target="media/imgrId80466405.jpeg"/><Relationship Id="rId80466406" Type="http://schemas.openxmlformats.org/officeDocument/2006/relationships/image" Target="media/imgrId8046640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6</cp:revision>
  <dcterms:created xsi:type="dcterms:W3CDTF">2023-07-24T08:47:00Z</dcterms:created>
  <dcterms:modified xsi:type="dcterms:W3CDTF">2024-01-19T09:55:00Z</dcterms:modified>
</cp:coreProperties>
</file>