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A DEUX PAS DE LA BASTIDE - MAISON AVEC PISCINE </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Vous recherchez une maison de famille ou pourquoi pas développer une activité touristique,cette maison en bon état et entièrement meublée saura vous séduire par sa localisation : 2 minutes à pied de la bastide De Domme.la maison se compose d'une entrée distribuant une cuisine équipée ouverte sur le séjour de 21 m2une chambre, une salle d'eau avec WC,au 1er étage 2 chambres , une salle de bains, un wc avec lave maison,vous disposerez également d'une agréable véranda de 22m2 ouverte sur le jardin de 420 m2 entièrement clos, avec piscine 8,5x4.50 traitée au sel chalet bois, petite dépendanceLes informations sur les risques auquel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Réf.:LVT1313</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222 600 €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366983638" name="Picture 1" descr="https://gildc.activimmo.ovh/pic/182x300/lvt246502003p1865e74e744e2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2003p1865e74e744e23c.jpg"/>
                                <pic:cNvPicPr/>
                              </pic:nvPicPr>
                              <pic:blipFill>
                                <a:blip r:embed="rId48417379"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558470688" name="Picture 1" descr="https://files.activimmo.com/storage/etiquettes/photo/dpe/dpe-energ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f.jpg"/>
                                      <pic:cNvPicPr/>
                                    </pic:nvPicPr>
                                    <pic:blipFill>
                                      <a:blip r:embed="rId48417380"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213251024" name="Picture 1" descr="https://files.activimmo.com/storage/etiquettes/photo/dpe/dpe-g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c.jpg"/>
                                      <pic:cNvPicPr/>
                                    </pic:nvPicPr>
                                    <pic:blipFill>
                                      <a:blip r:embed="rId48417381"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DOMME</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8 résidence du Pradal</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24250 DOMME</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120m²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Urbain / Lotissement</w:t>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Chauffage Central  Electrique</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w:t>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420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222 600 €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1313</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w:t>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2026-02-22 00:00:00</w:t>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12 600 €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MEJDI</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SOPHIE</w:t>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9 avenue Charles Gounod</w:t>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91860</w:t>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EPINAY SOUS SENART</w:t>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06.25.72.84.94.</w:t>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sophiemejdi@yahoo.com</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SITUATION DU BIEN:</w:t>
                    <w:br/>
                    <w:t xml:space="preserve"> - 1ère Périphérie  </w:t>
                    <w:br/>
                    <w:t xml:space="preserve"/>
                    <w:br/>
                    <w:t xml:space="preserve">REZ DE JARDIN:</w:t>
                    <w:br/>
                    <w:t xml:space="preserve"> - Chambre 11,2</w:t>
                    <w:br/>
                    <w:t xml:space="preserve"> - Couloir </w:t>
                    <w:br/>
                    <w:t xml:space="preserve"> - Cuisine entièrement équipée four et plaques neufs</w:t>
                    <w:br/>
                    <w:t xml:space="preserve"> - Dégagement 6.5</w:t>
                    <w:br/>
                    <w:t xml:space="preserve"> - Pièce à vivre 21 m2</w:t>
                    <w:br/>
                    <w:t xml:space="preserve"> - Salle d'eau avec WC 4.5 m2</w:t>
                    <w:br/>
                    <w:t xml:space="preserve"> - Veranda 22m2 ouverte sur jardin</w:t>
                    <w:br/>
                    <w:t xml:space="preserve"> - WC </w:t>
                    <w:br/>
                    <w:t xml:space="preserve"/>
                    <w:br/>
                    <w:t xml:space="preserve">1ER ÉTAGE:</w:t>
                    <w:br/>
                    <w:t xml:space="preserve"> - Chambre 2 chambres 9 et 10</w:t>
                    <w:br/>
                    <w:t xml:space="preserve"> - dégagement 3.22</w:t>
                    <w:br/>
                    <w:t xml:space="preserve"> - Salle de bains baignoire avec WC  4 sous combles </w:t>
                    <w:br/>
                    <w:t xml:space="preserve"> - WC dans salle de bains</w:t>
                    <w:br/>
                    <w:t xml:space="preserve"/>
                    <w:br/>
                    <w:t xml:space="preserve">DPE:</w:t>
                    <w:br/>
                    <w:t xml:space="preserve"> - Consommation énergétique (en énergie primaire): 366 KWHep/m²an F</w:t>
                    <w:br/>
                    <w:t xml:space="preserve"> - Emission de gaz à effet de serre: 20 Kgco2/m²an C</w:t>
                    <w:br/>
                    <w:t xml:space="preserve"/>
                    <w:br/>
                    <w:t xml:space="preserve">CHAUFFAGE:</w:t>
                    <w:br/>
                    <w:t xml:space="preserve"> - Electrique </w:t>
                    <w:br/>
                    <w:t xml:space="preserve"/>
                    <w:br/>
                    <w:t xml:space="preserve">EQUIPEMENTS DE CUISINE:</w:t>
                    <w:br/>
                    <w:t xml:space="preserve"> - Four neuf</w:t>
                    <w:br/>
                    <w:t xml:space="preserve"> - Frigo </w:t>
                    <w:br/>
                    <w:t xml:space="preserve"> - Hotte aspirante </w:t>
                    <w:br/>
                    <w:t xml:space="preserve"> - Lave vaisselle </w:t>
                    <w:br/>
                    <w:t xml:space="preserve"> - Plaque à induction neuve</w:t>
                    <w:br/>
                    <w:t xml:space="preserve"/>
                    <w:br/>
                    <w:t xml:space="preserve">EQUIPEMENTS DIVERS:</w:t>
                    <w:br/>
                    <w:t xml:space="preserve"> - Placard </w:t>
                    <w:br/>
                    <w:t xml:space="preserve"> - Tout à l'égout </w:t>
                    <w:br/>
                    <w:t xml:space="preserve"/>
                    <w:br/>
                    <w:t xml:space="preserve">FENÊTRES:</w:t>
                    <w:br/>
                    <w:t xml:space="preserve"> - Double vitrage </w:t>
                    <w:br/>
                    <w:t xml:space="preserve"/>
                    <w:br/>
                    <w:t xml:space="preserve">SERVICES:</w:t>
                    <w:br/>
                    <w:t xml:space="preserve"> - Ville la plus proche : DOMME</w:t>
                    <w:br/>
                    <w:t xml:space="preserve"> - Aéroport 1 HEURE</w:t>
                    <w:br/>
                    <w:t xml:space="preserve"> - Autoroute 1 HEURE</w:t>
                    <w:br/>
                    <w:t xml:space="preserve"> - Chambre d'hôtes Possible </w:t>
                    <w:br/>
                    <w:t xml:space="preserve"> - Commerces 2 minutes pour les 1ères commodités</w:t>
                    <w:br/>
                    <w:t xml:space="preserve"> - Ecole dans le village</w:t>
                    <w:br/>
                    <w:t xml:space="preserve"> - Gare 30 minutes</w:t>
                    <w:br/>
                    <w:t xml:space="preserve"> - Golf 15 minutes</w:t>
                    <w:br/>
                    <w:t xml:space="preserve"> - Hôpital 30 minutes</w:t>
                    <w:br/>
                    <w:t xml:space="preserve"> - Monument historique dans le village</w:t>
                    <w:br/>
                    <w:t xml:space="preserve"/>
                    <w:br/>
                    <w:t xml:space="preserve">OPTIONS WEB:</w:t>
                    <w:br/>
                    <w:t xml:space="preserve"> - Nouveauté </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12 03 2024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8021">
    <w:multiLevelType w:val="hybridMultilevel"/>
    <w:lvl w:ilvl="0" w:tplc="69441788">
      <w:start w:val="1"/>
      <w:numFmt w:val="decimal"/>
      <w:lvlText w:val="%1."/>
      <w:lvlJc w:val="left"/>
      <w:pPr>
        <w:ind w:left="720" w:hanging="360"/>
      </w:pPr>
    </w:lvl>
    <w:lvl w:ilvl="1" w:tplc="69441788" w:tentative="1">
      <w:start w:val="1"/>
      <w:numFmt w:val="lowerLetter"/>
      <w:lvlText w:val="%2."/>
      <w:lvlJc w:val="left"/>
      <w:pPr>
        <w:ind w:left="1440" w:hanging="360"/>
      </w:pPr>
    </w:lvl>
    <w:lvl w:ilvl="2" w:tplc="69441788" w:tentative="1">
      <w:start w:val="1"/>
      <w:numFmt w:val="lowerRoman"/>
      <w:lvlText w:val="%3."/>
      <w:lvlJc w:val="right"/>
      <w:pPr>
        <w:ind w:left="2160" w:hanging="180"/>
      </w:pPr>
    </w:lvl>
    <w:lvl w:ilvl="3" w:tplc="69441788" w:tentative="1">
      <w:start w:val="1"/>
      <w:numFmt w:val="decimal"/>
      <w:lvlText w:val="%4."/>
      <w:lvlJc w:val="left"/>
      <w:pPr>
        <w:ind w:left="2880" w:hanging="360"/>
      </w:pPr>
    </w:lvl>
    <w:lvl w:ilvl="4" w:tplc="69441788" w:tentative="1">
      <w:start w:val="1"/>
      <w:numFmt w:val="lowerLetter"/>
      <w:lvlText w:val="%5."/>
      <w:lvlJc w:val="left"/>
      <w:pPr>
        <w:ind w:left="3600" w:hanging="360"/>
      </w:pPr>
    </w:lvl>
    <w:lvl w:ilvl="5" w:tplc="69441788" w:tentative="1">
      <w:start w:val="1"/>
      <w:numFmt w:val="lowerRoman"/>
      <w:lvlText w:val="%6."/>
      <w:lvlJc w:val="right"/>
      <w:pPr>
        <w:ind w:left="4320" w:hanging="180"/>
      </w:pPr>
    </w:lvl>
    <w:lvl w:ilvl="6" w:tplc="69441788" w:tentative="1">
      <w:start w:val="1"/>
      <w:numFmt w:val="decimal"/>
      <w:lvlText w:val="%7."/>
      <w:lvlJc w:val="left"/>
      <w:pPr>
        <w:ind w:left="5040" w:hanging="360"/>
      </w:pPr>
    </w:lvl>
    <w:lvl w:ilvl="7" w:tplc="69441788" w:tentative="1">
      <w:start w:val="1"/>
      <w:numFmt w:val="lowerLetter"/>
      <w:lvlText w:val="%8."/>
      <w:lvlJc w:val="left"/>
      <w:pPr>
        <w:ind w:left="5760" w:hanging="360"/>
      </w:pPr>
    </w:lvl>
    <w:lvl w:ilvl="8" w:tplc="69441788" w:tentative="1">
      <w:start w:val="1"/>
      <w:numFmt w:val="lowerRoman"/>
      <w:lvlText w:val="%9."/>
      <w:lvlJc w:val="right"/>
      <w:pPr>
        <w:ind w:left="6480" w:hanging="180"/>
      </w:pPr>
    </w:lvl>
  </w:abstractNum>
  <w:abstractNum w:abstractNumId="18020">
    <w:multiLevelType w:val="hybridMultilevel"/>
    <w:lvl w:ilvl="0" w:tplc="58974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18020">
    <w:abstractNumId w:val="18020"/>
  </w:num>
  <w:num w:numId="18021">
    <w:abstractNumId w:val="180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34025691" Type="http://schemas.openxmlformats.org/officeDocument/2006/relationships/comments" Target="comments.xml"/><Relationship Id="rId598931843" Type="http://schemas.microsoft.com/office/2011/relationships/commentsExtended" Target="commentsExtended.xml"/><Relationship Id="rId48417379" Type="http://schemas.openxmlformats.org/officeDocument/2006/relationships/image" Target="media/imgrId48417379.jpeg"/><Relationship Id="rId48417380" Type="http://schemas.openxmlformats.org/officeDocument/2006/relationships/image" Target="media/imgrId48417380.jpeg"/><Relationship Id="rId48417381" Type="http://schemas.openxmlformats.org/officeDocument/2006/relationships/image" Target="media/imgrId4841738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