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SARLAT HISTORIQUE - MAISON EN PIERRE AVEC GARAGE/BOX/ATELIER</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Située au coeur du SARLAT Historique, venez découvrir cette ravissante maison en pierre qui a su préserver tout son charme d'antan,Dans un secteur calme et protégé de la ville, ce bien saura vous séduire par sa situation , A deux pas des commerces et de tout ce que cette belle cité peut offrir,</w:t>
                    <w:br/>
                    <w:t xml:space="preserve">ce bien se compose : d'une belle entrée de 15 m2, une salle d'eau avec wcau 1er étage une pièce de vie de 27m2 avec cheminée, une chambre de 22 m2 avec cheminée ouverte sur une petite terrasse extérieure,en mezzanine se trouve un espace salonau 2ème étage, deux chambres avec point d'eau et wcavec un accès depuis la rue ; un atelier de 20 m2</w:t>
                    <w:br/>
                    <w:t xml:space="preserve">Rare, vous trouverez non loin, un box fermé pour une voitureLes informations sur les risques auquel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Réf.:LVT1316</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180 200 €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488669944" name="Picture 1" descr="https://gildc.activimmo.ovh/pic/182x300/lvt246502139p2265fd4b3399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139p2265fd4b33998a1.jpg"/>
                                <pic:cNvPicPr/>
                              </pic:nvPicPr>
                              <pic:blipFill>
                                <a:blip r:embed="rId80495809"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140757413" name="Picture 1" descr="https://files.activimmo.com/storage/etiquettes/photo/dpe/dpe-energ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jpg"/>
                                      <pic:cNvPicPr/>
                                    </pic:nvPicPr>
                                    <pic:blipFill>
                                      <a:blip r:embed="rId80495810"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046480" cy="955040"/>
                              <wp:effectExtent l="0" t="0" r="0" b="0"/>
                              <wp:docPr id="154790599" name="Picture 1" descr="https://files.activimmo.com/storage/etiquettes/photo/dpe/dpe-g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f.jpg"/>
                                      <pic:cNvPicPr/>
                                    </pic:nvPicPr>
                                    <pic:blipFill>
                                      <a:blip r:embed="rId80495811" cstate="print"/>
                                      <a:stretch>
                                        <a:fillRect/>
                                      </a:stretch>
                                    </pic:blipFill>
                                    <pic:spPr>
                                      <a:xfrm>
                                        <a:off x="0" y="0"/>
                                        <a:ext cx="1046480" cy="95504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SARLAT</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9, RUE BARRY</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24200 SARLAT LA CANEDA</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109m²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Urbain / Centre Ville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Gaz de ville</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180 200 €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1316</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10 200 €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AUSSEL </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CATHERINE </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35, rue de l'ancien chateau</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28500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CRECY COUVE</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06.13.54.77.26</w:t>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aussel.crecy@orange.fr</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Centre-Ville </w:t>
                    <w:br/>
                    <w:t xml:space="preserve"/>
                    <w:br/>
                    <w:t xml:space="preserve">REZ DE CHAUSSÉE:</w:t>
                    <w:br/>
                    <w:t xml:space="preserve"> - Atelier 20 m2 avec une porte donnant sur la rue </w:t>
                    <w:br/>
                    <w:t xml:space="preserve"> - Hall d'entrée 15 m2</w:t>
                    <w:br/>
                    <w:t xml:space="preserve"/>
                    <w:br/>
                    <w:t xml:space="preserve">MI ETAGE:</w:t>
                    <w:br/>
                    <w:t xml:space="preserve"> - Salle de bains 5,22 m2</w:t>
                    <w:br/>
                    <w:t xml:space="preserve"/>
                    <w:br/>
                    <w:t xml:space="preserve">1ER ÉTAGE:</w:t>
                    <w:br/>
                    <w:t xml:space="preserve"> - Chambre de 22m2 avec ancienne cheminée - ouvrant sur petit extérieur </w:t>
                    <w:br/>
                    <w:t xml:space="preserve"> - Cuisine </w:t>
                    <w:br/>
                    <w:t xml:space="preserve"> - Salle à manger 27m2 avec cuisine ouverte</w:t>
                    <w:br/>
                    <w:t xml:space="preserve"/>
                    <w:br/>
                    <w:t xml:space="preserve">2ÈME ÉTAGE:</w:t>
                    <w:br/>
                    <w:t xml:space="preserve"> - Chambre 2 chambres en enfilade de 13,5 et 10,80 m2</w:t>
                    <w:br/>
                    <w:t xml:space="preserve"> - Mezzanine avec coin salon  de 16m2 - basse de plafond</w:t>
                    <w:br/>
                    <w:t xml:space="preserve"> - WC </w:t>
                    <w:br/>
                    <w:t xml:space="preserve"/>
                    <w:br/>
                    <w:t xml:space="preserve">DPE:</w:t>
                    <w:br/>
                    <w:t xml:space="preserve"> - Consommation énergétique (en énergie primaire): 293 KWHep/m²an E</w:t>
                    <w:br/>
                    <w:t xml:space="preserve"> - Emission de gaz à effet de serre: 64 Kgco2/m²an E</w:t>
                    <w:br/>
                    <w:t xml:space="preserve"/>
                    <w:br/>
                    <w:t xml:space="preserve">CHAUFFAGE:</w:t>
                    <w:br/>
                    <w:t xml:space="preserve"> - CC Gaz chaudière dernière génération</w:t>
                    <w:br/>
                    <w:t xml:space="preserve"/>
                    <w:br/>
                    <w:t xml:space="preserve">SERVICES:</w:t>
                    <w:br/>
                    <w:t xml:space="preserve"> - Ville la plus proche : SARLAT</w:t>
                    <w:br/>
                    <w:t xml:space="preserve"> - Aéroport 1 HEURE</w:t>
                    <w:br/>
                    <w:t xml:space="preserve"> - Autoroute 30 minutes</w:t>
                    <w:br/>
                    <w:t xml:space="preserve"> - Commerces SARLAT</w:t>
                    <w:br/>
                    <w:t xml:space="preserve"> - Dépendance GARAGE à 200 m</w:t>
                    <w:br/>
                    <w:t xml:space="preserve"> - Ecole sarlat</w:t>
                    <w:br/>
                    <w:t xml:space="preserve"> - Gare SARLAT</w:t>
                    <w:br/>
                    <w:t xml:space="preserve"> - Golf 15 MINUTES</w:t>
                    <w:br/>
                    <w:t xml:space="preserve"> - Hôpital SARLAT</w:t>
                    <w:br/>
                    <w:t xml:space="preserve"> - Monument historique SARLAT</w:t>
                    <w:br/>
                    <w:t xml:space="preserve"> - Secteur Sauvegardé </w:t>
                    <w:br/>
                    <w:t xml:space="preserve"> - Place de Parking </w:t>
                    <w:br/>
                    <w:t xml:space="preserve"/>
                    <w:br/>
                    <w:t xml:space="preserve">TOITURE:</w:t>
                    <w:br/>
                    <w:t xml:space="preserve"> - Tuiles très bon état</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10 04 2024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4167">
    <w:multiLevelType w:val="hybridMultilevel"/>
    <w:lvl w:ilvl="0" w:tplc="34896095">
      <w:start w:val="1"/>
      <w:numFmt w:val="decimal"/>
      <w:lvlText w:val="%1."/>
      <w:lvlJc w:val="left"/>
      <w:pPr>
        <w:ind w:left="720" w:hanging="360"/>
      </w:pPr>
    </w:lvl>
    <w:lvl w:ilvl="1" w:tplc="34896095" w:tentative="1">
      <w:start w:val="1"/>
      <w:numFmt w:val="lowerLetter"/>
      <w:lvlText w:val="%2."/>
      <w:lvlJc w:val="left"/>
      <w:pPr>
        <w:ind w:left="1440" w:hanging="360"/>
      </w:pPr>
    </w:lvl>
    <w:lvl w:ilvl="2" w:tplc="34896095" w:tentative="1">
      <w:start w:val="1"/>
      <w:numFmt w:val="lowerRoman"/>
      <w:lvlText w:val="%3."/>
      <w:lvlJc w:val="right"/>
      <w:pPr>
        <w:ind w:left="2160" w:hanging="180"/>
      </w:pPr>
    </w:lvl>
    <w:lvl w:ilvl="3" w:tplc="34896095" w:tentative="1">
      <w:start w:val="1"/>
      <w:numFmt w:val="decimal"/>
      <w:lvlText w:val="%4."/>
      <w:lvlJc w:val="left"/>
      <w:pPr>
        <w:ind w:left="2880" w:hanging="360"/>
      </w:pPr>
    </w:lvl>
    <w:lvl w:ilvl="4" w:tplc="34896095" w:tentative="1">
      <w:start w:val="1"/>
      <w:numFmt w:val="lowerLetter"/>
      <w:lvlText w:val="%5."/>
      <w:lvlJc w:val="left"/>
      <w:pPr>
        <w:ind w:left="3600" w:hanging="360"/>
      </w:pPr>
    </w:lvl>
    <w:lvl w:ilvl="5" w:tplc="34896095" w:tentative="1">
      <w:start w:val="1"/>
      <w:numFmt w:val="lowerRoman"/>
      <w:lvlText w:val="%6."/>
      <w:lvlJc w:val="right"/>
      <w:pPr>
        <w:ind w:left="4320" w:hanging="180"/>
      </w:pPr>
    </w:lvl>
    <w:lvl w:ilvl="6" w:tplc="34896095" w:tentative="1">
      <w:start w:val="1"/>
      <w:numFmt w:val="decimal"/>
      <w:lvlText w:val="%7."/>
      <w:lvlJc w:val="left"/>
      <w:pPr>
        <w:ind w:left="5040" w:hanging="360"/>
      </w:pPr>
    </w:lvl>
    <w:lvl w:ilvl="7" w:tplc="34896095" w:tentative="1">
      <w:start w:val="1"/>
      <w:numFmt w:val="lowerLetter"/>
      <w:lvlText w:val="%8."/>
      <w:lvlJc w:val="left"/>
      <w:pPr>
        <w:ind w:left="5760" w:hanging="360"/>
      </w:pPr>
    </w:lvl>
    <w:lvl w:ilvl="8" w:tplc="34896095" w:tentative="1">
      <w:start w:val="1"/>
      <w:numFmt w:val="lowerRoman"/>
      <w:lvlText w:val="%9."/>
      <w:lvlJc w:val="right"/>
      <w:pPr>
        <w:ind w:left="6480" w:hanging="180"/>
      </w:pPr>
    </w:lvl>
  </w:abstractNum>
  <w:abstractNum w:abstractNumId="24166">
    <w:multiLevelType w:val="hybridMultilevel"/>
    <w:lvl w:ilvl="0" w:tplc="75628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24166">
    <w:abstractNumId w:val="24166"/>
  </w:num>
  <w:num w:numId="24167">
    <w:abstractNumId w:val="241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597040874" Type="http://schemas.openxmlformats.org/officeDocument/2006/relationships/comments" Target="comments.xml"/><Relationship Id="rId896422697" Type="http://schemas.microsoft.com/office/2011/relationships/commentsExtended" Target="commentsExtended.xml"/><Relationship Id="rId80495809" Type="http://schemas.openxmlformats.org/officeDocument/2006/relationships/image" Target="media/imgrId80495809.jpeg"/><Relationship Id="rId80495810" Type="http://schemas.openxmlformats.org/officeDocument/2006/relationships/image" Target="media/imgrId80495810.jpeg"/><Relationship Id="rId80495811" Type="http://schemas.openxmlformats.org/officeDocument/2006/relationships/image" Target="media/imgrId804958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