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1334</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BALDO ERIC  et Carmen  LAVY LE Bost CENAC ET SAINT JULIEN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Bost  24250 CENAC ET SAINT JULIEN</w:t>
        <w:br/>
        <w:t xml:space="preserve"> Exceptionnel !  Vue imprenable et Situation parfai</w:t>
      </w:r>
      <w:r>
        <w:rPr>
          <w:rFonts w:ascii="Lato" w:hAnsi="Lato" w:eastAsia="Tahoma"/>
          <w:sz w:val="16"/>
          <w:lang w:val="fr-FR"/>
        </w:rPr>
        <w:t xml:space="preserve">te pour ce bien situé sur les hauteurs  d'un village prisé du Périgord Noir,  avec commerces et école,</w:t>
        <w:br/>
        <w:t xml:space="preserve">Cette  magnifique propriété se compose d’une maison principale d’habitation en pierre , et d’un gite sur un terrain de 10552 m2</w:t>
        <w:br/>
        <w:t xml:space="preserve">concernant la maison prin</w:t>
      </w:r>
      <w:r>
        <w:rPr>
          <w:rFonts w:ascii="Lato" w:hAnsi="Lato" w:eastAsia="Tahoma"/>
          <w:sz w:val="16"/>
          <w:lang w:val="fr-FR"/>
        </w:rPr>
        <w:t xml:space="preserve">cipale  de 145 m2 : l’entrée s’ouvre sur une cuisine équipée de 19 m2 , un salon séjour avec cheminée, poutres apparentes d'environ 45 m2 ouvrant sur la terrasse panoramique , une belle chambre sur parquet avec placard , une salle d’eau, les wc sont séparé</w:t>
      </w:r>
      <w:r>
        <w:rPr>
          <w:rFonts w:ascii="Lato" w:hAnsi="Lato" w:eastAsia="Tahoma"/>
          <w:sz w:val="16"/>
          <w:lang w:val="fr-FR"/>
        </w:rPr>
        <w:t xml:space="preserve">s, </w:t>
        <w:br/>
        <w:t xml:space="preserve">A l'étage , un grand pallier , distribue 3 chambres ,  une salle d’eau, WC séparés</w:t>
        <w:br/>
        <w:t xml:space="preserve">Le sous sol a été aménagé en espace de garage pour véhicules, une chaufferie, une cuisine/labo avec chambre froide </w:t>
        <w:br/>
        <w:t xml:space="preserve">Le gite d'environ 70 m2  - sur sous sol entier - refa</w:t>
      </w:r>
      <w:r>
        <w:rPr>
          <w:rFonts w:ascii="Lato" w:hAnsi="Lato" w:eastAsia="Tahoma"/>
          <w:sz w:val="16"/>
          <w:lang w:val="fr-FR"/>
        </w:rPr>
        <w:t xml:space="preserve">it  à  neuf se compose :</w:t>
        <w:br/>
        <w:t xml:space="preserve">d'une entrée donnant  sur une cuisine séparée , une pièce de vie, 2 chambres, </w:t>
        <w:br/>
        <w:t xml:space="preserve">L' extérieur de ce bien  saura vous séduire, par son calme,  sa situation à 1 kilomètre du Centre du village, la piscine  12X6 avec  liner neuf , son ag</w:t>
      </w:r>
      <w:r>
        <w:rPr>
          <w:rFonts w:ascii="Lato" w:hAnsi="Lato" w:eastAsia="Tahoma"/>
          <w:sz w:val="16"/>
          <w:lang w:val="fr-FR"/>
        </w:rPr>
        <w:t xml:space="preserve">réable cuisine d’été propice aux belles après-midis en famille</w:t>
        <w:br/>
        <w:t xml:space="preserve">le four à pain fonctionne !! présence d'un terrain de pelote basque, 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AM 360 - 359 - 494 - 348 Pour une contenance totale de 10 552 m2 </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620 000 € - six cent vingt mille euros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24 800 € TTC  soit  4 %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l'intermédiaire d'une autre agence.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Cénac et Saint Julien                                      le 28 mai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tab/>
        <w:tab/>
        <w:tab/>
        <w:tab/>
        <w:tab/>
        <w:tab/>
        <w:t xml:space="preserve">Lu et approuvé , Mandat accepté</w:t>
      </w:r>
      <w:r>
        <w:rPr>
          <w:highlight w:val="none"/>
          <w:lang w:val="fr-FR"/>
        </w:rPr>
      </w:r>
      <w:r/>
    </w:p>
    <w:p>
      <w:pPr>
        <w:ind w:left="5670" w:firstLine="1134"/>
        <w:spacing w:after="160" w:line="259" w:lineRule="auto"/>
        <w:rPr>
          <w:highlight w:val="none"/>
          <w:lang w:val="fr-FR"/>
        </w:rPr>
      </w:pPr>
      <w:r>
        <w:rPr>
          <w:rFonts w:ascii="Lato" w:hAnsi="Lato" w:eastAsia="Tahoma"/>
          <w:sz w:val="16"/>
          <w:lang w:val="fr-FR"/>
        </w:rPr>
      </w:r>
      <w:r>
        <w:rPr>
          <w:highlight w:val="none"/>
          <w:lang w:val="fr-FR"/>
        </w:rPr>
        <mc:AlternateContent>
          <mc:Choice Requires="wpg">
            <w:drawing>
              <wp:inline xmlns:wp="http://schemas.openxmlformats.org/drawingml/2006/wordprocessingDrawing" distT="0" distB="0" distL="0" distR="0">
                <wp:extent cx="2244725" cy="1179141"/>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8173" name=""/>
                        <pic:cNvPicPr>
                          <a:picLocks noChangeAspect="1"/>
                        </pic:cNvPicPr>
                        <pic:nvPr/>
                      </pic:nvPicPr>
                      <pic:blipFill>
                        <a:blip r:embed="rId12"/>
                        <a:stretch/>
                      </pic:blipFill>
                      <pic:spPr bwMode="auto">
                        <a:xfrm flipH="0" flipV="0">
                          <a:off x="0" y="0"/>
                          <a:ext cx="2244724" cy="117914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6.8pt;height:92.8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ind w:left="5670" w:firstLine="1134"/>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ind w:left="5670" w:firstLine="1134"/>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ind w:left="5670" w:firstLine="1134"/>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ind w:left="5670" w:firstLine="1134"/>
        <w:spacing w:after="160" w:line="259" w:lineRule="auto"/>
        <w:rPr>
          <w:rFonts w:ascii="Lato" w:hAnsi="Lato" w:eastAsia="Tahoma"/>
          <w:sz w:val="16"/>
          <w:szCs w:val="16"/>
          <w:lang w:val="fr-FR"/>
        </w:rPr>
      </w:pPr>
      <w:r>
        <w:rPr>
          <w:rFonts w:ascii="Lato" w:hAnsi="Lato" w:eastAsia="Tahoma"/>
          <w:sz w:val="16"/>
          <w:szCs w:val="16"/>
          <w:lang w:val="fr-FR"/>
        </w:rPr>
      </w:r>
      <w:r>
        <w:rPr>
          <w:rFonts w:ascii="Lato" w:hAnsi="Lato" w:eastAsia="Tahoma"/>
          <w:sz w:val="16"/>
          <w:szCs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l'exécution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 communiquées le :  28 mai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rPr>
        <w:rFonts w:ascii="Lato" w:hAnsi="Lato"/>
      </w:rPr>
    </w:pPr>
    <w:r>
      <w:rPr>
        <w:rFonts w:ascii="Lato" w:hAnsi="Lato"/>
      </w:r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2024-05-28T08:12:17Z</dcterms:modified>
</cp:coreProperties>
</file>