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1380</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DENIS LOUIS CHARLES   ET DENIS ANNA  RUE CHARLIE CHAPLIN 24200 SARLAT LA CANÉDA</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Rue Charlie CHAPLIN 24200 SARLAT-LA-CANÉDA</w:t>
        <w:br/>
        <w:t xml:space="preserve">A SARLAT, dans un quartier calme et recherché avec accès aux commerces et écoles à pied, venez découvrir cette contemporaine de 132 m2 de plain pied construite en 202</w:t>
      </w:r>
      <w:r>
        <w:rPr>
          <w:rFonts w:ascii="Lato" w:hAnsi="Lato" w:eastAsia="Tahoma"/>
          <w:sz w:val="16"/>
          <w:lang w:val="fr-FR"/>
        </w:rPr>
        <w:t xml:space="preserve">3</w:t>
      </w:r>
      <w:r>
        <w:rPr>
          <w:rFonts w:ascii="Lato" w:hAnsi="Lato" w:eastAsia="Tahoma"/>
          <w:sz w:val="16"/>
          <w:lang w:val="fr-FR"/>
        </w:rPr>
        <w:t xml:space="preserve"> en parfait état</w:t>
        <w:br/>
        <w:t xml:space="preserve">une attention particulière a été portée sur le choix et la qualité des matériaux utilisés - notamment au niveau des équipements de la cuisine.</w:t>
        <w:br/>
        <w:t xml:space="preserve">érigée sur un terrain de 1217m2 , la maison se décline tel qu'il suit :</w:t>
        <w:br/>
        <w:t xml:space="preserve">Donnant sur le jardin : </w:t>
      </w:r>
      <w:r>
        <w:rPr>
          <w:rFonts w:ascii="Lato" w:hAnsi="Lato" w:eastAsia="Tahoma"/>
          <w:sz w:val="16"/>
          <w:lang w:val="fr-FR"/>
        </w:rPr>
        <w:t xml:space="preserve">une grande pièce de vie avec cuisine ouverte et équipée , avec arrière cuisine -buanderie, 4 chambres dont une suite parentale (salle d'eau et dressing) une des chambres possède également une douche et un lavabo,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une salle de bains avec douche et WC, un Wc</w:t>
      </w:r>
      <w:r>
        <w:rPr>
          <w:rFonts w:ascii="Lato" w:hAnsi="Lato" w:eastAsia="Tahoma"/>
          <w:sz w:val="16"/>
          <w:lang w:val="fr-FR"/>
        </w:rPr>
        <w:t xml:space="preserve"> séparé, garage aménagé -</w:t>
        <w:br/>
        <w:t xml:space="preserve">chauffage par climatisation réversible et poêle à granulés</w:t>
        <w:br/>
        <w:t xml:space="preserve">auto construction -</w:t>
        <w:br/>
        <w:t xml:space="preserve">- DPE A - TOUT À L'ÉGOUT </w:t>
        <w:br/>
        <w:t xml:space="preserve">Les informations sur les risques auxquels ce bien est exposé sont disponibles sur le site Géorisques: www.georisques.gouv.fr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EB 125</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360 000 € -  trois cent soixante mille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16 000 € TTC  soit  4,4 %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rPr>
          <w:rFonts w:ascii="Lato" w:hAnsi="Lato" w:eastAsia="Tahoma"/>
          <w:sz w:val="16"/>
          <w:lang w:val="fr-FR"/>
        </w:rPr>
        <w:t xml:space="preserve">06 61 18 50 97 www.mediation-vivons-mieux-ensemble.fr /mediation@vivons-mieux-ensemble.fr</w:t>
      </w: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10 JANVIER 2025</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534363" cy="133128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78443" name=""/>
                        <pic:cNvPicPr>
                          <a:picLocks noChangeAspect="1"/>
                        </pic:cNvPicPr>
                        <pic:nvPr/>
                      </pic:nvPicPr>
                      <pic:blipFill>
                        <a:blip r:embed="rId12"/>
                        <a:stretch/>
                      </pic:blipFill>
                      <pic:spPr bwMode="auto">
                        <a:xfrm flipH="0" flipV="0">
                          <a:off x="0" y="0"/>
                          <a:ext cx="2534362" cy="133128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9.6pt;height:104.8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10 JANVIER 2025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11</cp:revision>
  <dcterms:created xsi:type="dcterms:W3CDTF">2024-01-03T11:28:00Z</dcterms:created>
  <dcterms:modified xsi:type="dcterms:W3CDTF">2025-01-09T17:18:47Z</dcterms:modified>
</cp:coreProperties>
</file>