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1311</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rPr>
          <w:rFonts w:ascii="Lato" w:hAnsi="Lato" w:eastAsia="Tahoma"/>
          <w:sz w:val="16"/>
        </w:rPr>
        <w:t xml:space="preserve">Société MG IMMO dont le siège est situé 64 Avenue Joséphine Baker 24200 SARLAT-LA-CANÉDA et représentée par MOLINA Charles</w:t>
      </w:r>
      <w:r/>
      <w:r>
        <w:rPr>
          <w:rFonts w:ascii="Lato" w:hAnsi="Lato" w:eastAsia="Tahoma"/>
          <w:sz w:val="16"/>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Lieu-dit Pech Fourcou 24590 SALIGNAC-EYVIGUES</w:t>
        <w:br/>
        <w:t xml:space="preserve">Entre Sarlat et Montignac, dans un village dynamique offrant toutes les commodités accessibles à pied : maison de santé, pharmacie, supermarché, écoles, vétérinaire, nous vous </w:t>
      </w:r>
      <w:r>
        <w:rPr>
          <w:rFonts w:ascii="Lato" w:hAnsi="Lato" w:eastAsia="Tahoma"/>
          <w:sz w:val="16"/>
          <w:lang w:val="fr-FR"/>
        </w:rPr>
        <w:t xml:space="preserve">invitons à découvrir ce projet innovant alliant confort et modernité grâce à des prestations haut de gamme. Cette résidence de 28 logements quasi identiques offre pour chaque maison une vie entièrement de plain pied avec accès PMR de 62m2 composée d'un sal</w:t>
      </w:r>
      <w:r>
        <w:rPr>
          <w:rFonts w:ascii="Lato" w:hAnsi="Lato" w:eastAsia="Tahoma"/>
          <w:sz w:val="16"/>
          <w:lang w:val="fr-FR"/>
        </w:rPr>
        <w:t xml:space="preserve">on/salle à manger avec cuisine ouverte, deux chambres, une salle d'eau/wc, une buanderie ainsi qu'un garage. Le tout sur une parcelle de 259m2 avec terrasse et pergola bioclimatique. La maison est équipée de volets roulants électriques et porte de garage é</w:t>
      </w:r>
      <w:r>
        <w:rPr>
          <w:rFonts w:ascii="Lato" w:hAnsi="Lato" w:eastAsia="Tahoma"/>
          <w:sz w:val="16"/>
          <w:lang w:val="fr-FR"/>
        </w:rPr>
        <w:t xml:space="preserve">lectrique. Tout à l'égout - Pompe à chaleur  - Double vitrage Aluminium. Idéal personnes âgées. Projet en cours de construction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AC 826</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t xml:space="preserve">191 040 € -  </w:t>
      </w:r>
      <w:r>
        <w:rPr>
          <w:rFonts w:ascii="Lato" w:hAnsi="Lato" w:eastAsia="Open Sans" w:cs="Lato"/>
          <w:i w:val="0"/>
          <w:iCs w:val="0"/>
          <w:color w:val="000000"/>
          <w:sz w:val="16"/>
          <w:szCs w:val="16"/>
        </w:rPr>
        <w:t xml:space="preserve">cent quatre-vingt-onze mille quarante</w:t>
      </w:r>
      <w:r>
        <w:rPr>
          <w:rFonts w:ascii="Lato" w:hAnsi="Lato" w:eastAsia="Tahoma" w:cs="Lato"/>
          <w:i w:val="0"/>
          <w:iCs w:val="0"/>
          <w:sz w:val="16"/>
          <w:szCs w:val="16"/>
          <w:lang w:val="fr-FR"/>
        </w:rPr>
        <w:t xml:space="preserve"> </w:t>
      </w:r>
      <w:r>
        <w:rPr>
          <w:rFonts w:ascii="Lato" w:hAnsi="Lato" w:eastAsia="Tahoma"/>
          <w:sz w:val="16"/>
          <w:lang w:val="fr-FR"/>
        </w:rPr>
        <w:t xml:space="preserve">euros</w:t>
      </w:r>
      <w:r>
        <w:rPr>
          <w:rFonts w:ascii="Lato" w:hAnsi="Lato" w:eastAsia="Tahoma"/>
          <w:sz w:val="16"/>
          <w:lang w:val="fr-FR"/>
        </w:rPr>
        <w:t xml:space="preserve">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7 960 € TTC  soit  4 % .  Ils seront à la charge du vendeur.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
        <w:rPr>
          <w:rFonts w:ascii="Lato" w:hAnsi="Lato" w:eastAsia="Tahoma"/>
          <w:sz w:val="18"/>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2024-02-21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
        <w:rPr>
          <w:rFonts w:ascii="Lato" w:hAnsi="Lato" w:eastAsia="Tahoma"/>
          <w:sz w:val="16"/>
          <w:lang w:val="fr-FR"/>
        </w:rPr>
      </w:r>
      <w:r/>
      <w:r>
        <w:rPr>
          <w:rFonts w:ascii="Lato" w:hAnsi="Lato" w:eastAsia="Tahoma"/>
          <w:sz w:val="16"/>
          <w:lang w:val="fr-FR"/>
        </w:rP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eastAsia="Tahoma"/>
          <w:sz w:val="16"/>
          <w:lang w:val="fr-FR"/>
        </w:rPr>
        <w:t xml:space="preserve">Lu et approuvé,Mandat Accepté</w:t>
      </w:r>
      <w:r/>
      <w:r>
        <w:rPr>
          <w:rFonts w:ascii="Lato" w:hAnsi="Lato"/>
          <w:highlight w:val="none"/>
          <w:lang w:val="fr-FR"/>
        </w:rPr>
      </w:r>
      <w:r>
        <w:rPr>
          <w:rFonts w:ascii="Lato" w:hAnsi="Lato"/>
          <w:highlight w:val="none"/>
          <w:lang w:val="fr-FR"/>
        </w:rP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mc:AlternateContent>
          <mc:Choice Requires="wpg">
            <w:drawing>
              <wp:inline xmlns:wp="http://schemas.openxmlformats.org/drawingml/2006/wordprocessingDrawing" distT="0" distB="0" distL="0" distR="0">
                <wp:extent cx="1353907" cy="7112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52303" name=""/>
                        <pic:cNvPicPr>
                          <a:picLocks noChangeAspect="1"/>
                        </pic:cNvPicPr>
                        <pic:nvPr/>
                      </pic:nvPicPr>
                      <pic:blipFill>
                        <a:blip r:embed="rId12"/>
                        <a:stretch/>
                      </pic:blipFill>
                      <pic:spPr bwMode="auto">
                        <a:xfrm flipH="0" flipV="0">
                          <a:off x="0" y="0"/>
                          <a:ext cx="1353907" cy="7111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6.6pt;height:56.0pt;mso-wrap-distance-left:0.0pt;mso-wrap-distance-top:0.0pt;mso-wrap-distance-right:0.0pt;mso-wrap-distance-bottom:0.0pt;" stroked="false">
                <v:path textboxrect="0,0,0,0"/>
                <v:imagedata r:id="rId12" o:title=""/>
              </v:shape>
            </w:pict>
          </mc:Fallback>
        </mc:AlternateContent>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21/02/2024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thomaad</cp:lastModifiedBy>
  <cp:revision>8</cp:revision>
  <dcterms:created xsi:type="dcterms:W3CDTF">2024-01-03T11:28:00Z</dcterms:created>
  <dcterms:modified xsi:type="dcterms:W3CDTF">2024-02-22T13:19:59Z</dcterms:modified>
</cp:coreProperties>
</file>