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N°1228</w:t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Pont de Cause, 24250 CASTELNAUD LA CHAPELLE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 JEAN. MME ANNE MOREL/LEFEBVRE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PONT DE CAUSE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CASTELNAUD LA CHAPELLE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_1 076 400____   Euros, est expressément porté ce jour à  </w:t>
            </w:r>
            <w:r>
              <w:rPr>
                <w:b/>
                <w:sz w:val="20"/>
                <w:lang w:val="fr-FR"/>
              </w:rPr>
              <w:t xml:space="preserve">995 000 €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38 200 €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956 800 € Euros </w:t>
            </w: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10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  <w:r>
              <w:rPr>
                <w:sz w:val="20"/>
                <w:lang w:val="fr-FR"/>
              </w:rPr>
              <w:t xml:space="preserve">"Lu et approuvé, avenant ac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cepté" LU ET APPROUVE, avenant accepté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17232" cy="796994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543383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17232" cy="7969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9.5pt;height:62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3</cp:revision>
  <dcterms:created xsi:type="dcterms:W3CDTF">2023-09-22T12:37:00Z</dcterms:created>
  <dcterms:modified xsi:type="dcterms:W3CDTF">2023-10-03T14:05:21Z</dcterms:modified>
</cp:coreProperties>
</file>