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rPr>
          <w:sz w:val="6"/>
        </w:rPr>
      </w:pPr>
      <w:r>
        <w:rPr>
          <w:sz w:val="6"/>
        </w:rPr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AVENANT AU MANDAT DE VENTE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N°1261</w:t>
      </w:r>
      <w:r/>
    </w:p>
    <w:p>
      <w:pPr>
        <w:pStyle w:val="680"/>
        <w:jc w:val="center"/>
        <w:rPr>
          <w:b/>
          <w:lang w:val="fr-FR"/>
        </w:rPr>
      </w:pPr>
      <w:r>
        <w:rPr>
          <w:b/>
          <w:lang w:val="fr-FR"/>
        </w:rPr>
        <w:t xml:space="preserve"> du 2023-05-15 </w:t>
        <w:br/>
      </w:r>
      <w:r/>
    </w:p>
    <w:p>
      <w:pPr>
        <w:pStyle w:val="680"/>
        <w:rPr>
          <w:sz w:val="6"/>
          <w:lang w:val="fr-FR"/>
        </w:rPr>
      </w:pPr>
      <w:r>
        <w:rPr>
          <w:sz w:val="6"/>
          <w:lang w:val="fr-FR"/>
        </w:rPr>
      </w:r>
      <w:r/>
    </w:p>
    <w:p>
      <w:pPr>
        <w:pStyle w:val="680"/>
        <w:jc w:val="center"/>
        <w:rPr>
          <w:sz w:val="20"/>
          <w:lang w:val="fr-FR"/>
        </w:rPr>
      </w:pPr>
      <w:r>
        <w:rPr>
          <w:b/>
          <w:sz w:val="20"/>
          <w:u w:val="single"/>
          <w:lang w:val="fr-FR"/>
        </w:rPr>
        <w:t xml:space="preserve">Rappel</w:t>
      </w:r>
      <w:r>
        <w:rPr>
          <w:sz w:val="20"/>
          <w:lang w:val="fr-FR"/>
        </w:rPr>
        <w:t xml:space="preserve">  de l'adresse du bien à vendre </w:t>
      </w:r>
      <w:r/>
    </w:p>
    <w:p>
      <w:pPr>
        <w:pStyle w:val="68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99, rue Peyrelades, 24250 SAINT MARTIAL DE NABIRAT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538"/>
        <w:gridCol w:w="5234"/>
      </w:tblGrid>
      <w:tr>
        <w:trPr/>
        <w:tc>
          <w:tcPr>
            <w:shd w:val="clear" w:color="auto" w:fill="auto"/>
            <w:tcW w:w="5538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MANDANT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JOELLE SALLES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99 route des peyralades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24250 SAINT MARTIAL DE NABIRAT</w:t>
            </w:r>
            <w:r/>
          </w:p>
        </w:tc>
        <w:tc>
          <w:tcPr>
            <w:shd w:val="clear" w:color="auto" w:fill="auto"/>
            <w:tcW w:w="5234" w:type="dxa"/>
            <w:textDirection w:val="lrTb"/>
            <w:noWrap w:val="false"/>
          </w:tcPr>
          <w:p>
            <w:pPr>
              <w:pStyle w:val="680"/>
              <w:rPr>
                <w:sz w:val="20"/>
                <w:u w:val="single"/>
                <w:lang w:val="fr-FR"/>
              </w:rPr>
            </w:pPr>
            <w:r>
              <w:rPr>
                <w:b/>
                <w:sz w:val="20"/>
                <w:u w:val="single"/>
                <w:lang w:val="fr-FR"/>
              </w:rPr>
              <w:t xml:space="preserve">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LVT IMMOBILIER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Laura VERNET</w:t>
            </w:r>
            <w:r>
              <w:rPr>
                <w:sz w:val="20"/>
                <w:lang w:val="fr-FR"/>
              </w:rPr>
              <w:br/>
              <w:t xml:space="preserve">Rue Jean Tarde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24200 SARLAT-LA-CANEDA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CARTE PROFESSIONNELLE CPI 2402 2016 000 003 817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« Transactions sur Immeubles et Fonds de</w:t>
            </w:r>
            <w:r>
              <w:rPr>
                <w:sz w:val="20"/>
                <w:lang w:val="fr-FR"/>
              </w:rPr>
              <w:t xml:space="preserve"> Commerces 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PREFECTURE DE LA DORDOGNE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PAS DE GARANTIE FINANCIERE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</w:rPr>
            </w:pPr>
            <w:r>
              <w:rPr>
                <w:sz w:val="20"/>
              </w:rPr>
              <w:t xml:space="preserve">RCS BERGERAC  813 648 821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Les parties ont signé le mandat de vente, inscrit au registre des mandats, dont la date et le numéro sont rappelés en tête des présentes, ainsi que l'adresse du bien à vendre.</w:t>
      </w:r>
      <w:r/>
    </w:p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  <w:t xml:space="preserve">Aux termes de ce mandat, chaque partie s'est engagée à informer l'autre partie d</w:t>
      </w:r>
      <w:r>
        <w:rPr>
          <w:sz w:val="20"/>
          <w:lang w:val="fr-FR"/>
        </w:rPr>
        <w:t xml:space="preserve">e tout élément pouvant modifier les conditions de vente, notamment en matière de prix.</w:t>
      </w:r>
      <w:r/>
    </w:p>
    <w:p>
      <w:pPr>
        <w:pStyle w:val="680"/>
        <w:rPr>
          <w:b/>
          <w:sz w:val="20"/>
          <w:lang w:val="fr-FR"/>
        </w:rPr>
      </w:pPr>
      <w:r>
        <w:rPr>
          <w:sz w:val="20"/>
          <w:lang w:val="fr-FR"/>
        </w:rPr>
        <w:t xml:space="preserve">En conséquence, les parties conviennent de modifier le prix des biens à vendre, et le cas échéant, certains éléments secondaires du mandat, à l'exclusion de toute modifi</w:t>
      </w:r>
      <w:r>
        <w:rPr>
          <w:sz w:val="20"/>
          <w:lang w:val="fr-FR"/>
        </w:rPr>
        <w:t xml:space="preserve">cation des caractéristiques essentielles du mandat, telles que sa durée</w:t>
      </w:r>
      <w:r/>
    </w:p>
    <w:p>
      <w:pPr>
        <w:pStyle w:val="680"/>
        <w:rPr>
          <w:b/>
          <w:sz w:val="20"/>
          <w:lang w:val="fr-FR"/>
        </w:rPr>
      </w:pPr>
      <w:r>
        <w:rPr>
          <w:b/>
          <w:sz w:val="20"/>
          <w:lang w:val="fr-FR"/>
        </w:rPr>
      </w:r>
      <w:r/>
    </w:p>
    <w:p>
      <w:pPr>
        <w:pStyle w:val="680"/>
        <w:rPr>
          <w:b/>
          <w:sz w:val="20"/>
        </w:rPr>
      </w:pPr>
      <w:r>
        <w:rPr>
          <w:b/>
          <w:sz w:val="20"/>
        </w:rPr>
        <w:t xml:space="preserve">MODIFICA TIONS</w:t>
      </w:r>
      <w:r/>
    </w:p>
    <w:p>
      <w:pPr>
        <w:pStyle w:val="68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89"/>
      </w:tblGrid>
      <w:tr>
        <w:trPr/>
        <w:tc>
          <w:tcPr>
            <w:shd w:val="clear" w:color="auto" w:fill="auto"/>
            <w:tcW w:w="10489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u w:val="single"/>
                <w:lang w:val="fr-FR"/>
              </w:rPr>
              <w:t xml:space="preserve">NOUVEAU PRIX DE VENTE</w:t>
            </w:r>
            <w:r>
              <w:rPr>
                <w:b/>
                <w:sz w:val="20"/>
                <w:lang w:val="fr-FR"/>
              </w:rPr>
              <w:br/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Le prix de vente de l'affaire indiquée en référence, initialement fixé à __270 300_______       Euros, est expressément porté ce jour à  </w:t>
            </w:r>
            <w:r>
              <w:rPr>
                <w:b/>
                <w:sz w:val="20"/>
                <w:lang w:val="fr-FR"/>
              </w:rPr>
              <w:t xml:space="preserve">265 000 € Euros  </w:t>
            </w:r>
            <w:r>
              <w:rPr>
                <w:sz w:val="20"/>
                <w:lang w:val="fr-FR"/>
              </w:rPr>
              <w:t xml:space="preserve"> dont   d'honoraires (  </w:t>
            </w:r>
            <w:r>
              <w:rPr>
                <w:b/>
                <w:sz w:val="20"/>
                <w:lang w:val="fr-FR"/>
              </w:rPr>
              <w:t xml:space="preserve">15 000 € Euros </w:t>
            </w:r>
            <w:r>
              <w:rPr>
                <w:sz w:val="20"/>
                <w:lang w:val="fr-FR"/>
              </w:rPr>
              <w:t xml:space="preserve">T.V.A incluses ) , soit un prix net vendeur de </w:t>
            </w:r>
            <w:r>
              <w:rPr>
                <w:b/>
                <w:sz w:val="20"/>
                <w:lang w:val="fr-FR"/>
              </w:rPr>
              <w:t xml:space="preserve">250 000 € Euros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Ces modifications entrent en vigueur à la date de signature du présent avenant qui devra être annexé au mandat d'origine.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Fait le 04 10 2023 en deux exemplaires, dont un remis au mandant qui le reconnaît.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tbl>
      <w:tblPr>
        <w:tblW w:w="0" w:type="auto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>
        <w:trPr>
          <w:trHeight w:val="2663"/>
        </w:trPr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LE MANDANT </w:t>
            </w:r>
            <w:r>
              <w:rPr>
                <w:sz w:val="20"/>
                <w:lang w:val="fr-FR"/>
              </w:rPr>
              <w:t xml:space="preserve"> </w:t>
            </w:r>
            <w:r>
              <w:rPr>
                <w:sz w:val="20"/>
                <w:lang w:val="fr-FR"/>
              </w:rPr>
              <w:br/>
              <w:t xml:space="preserve">Signature </w:t>
            </w:r>
            <w:r>
              <w:rPr>
                <w:sz w:val="20"/>
                <w:lang w:val="fr-FR"/>
              </w:rPr>
              <w:br/>
              <w:t xml:space="preserve">« Lu et approuvé, bon pour avenant»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</w:r>
            <w:r/>
          </w:p>
        </w:tc>
        <w:tc>
          <w:tcPr>
            <w:shd w:val="clear" w:color="auto" w:fill="auto"/>
            <w:tcW w:w="5244" w:type="dxa"/>
            <w:textDirection w:val="lrTb"/>
            <w:noWrap w:val="false"/>
          </w:tcPr>
          <w:p>
            <w:pPr>
              <w:pStyle w:val="68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LE MANDATAIRE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Signature </w:t>
            </w:r>
            <w:r/>
          </w:p>
          <w:p>
            <w:pPr>
              <w:pStyle w:val="68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"Lu et approuvé,</w:t>
            </w:r>
            <w:r>
              <w:rPr>
                <w:sz w:val="20"/>
                <w:lang w:val="fr-FR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1001024" behindDoc="0" locked="0" layoutInCell="1" allowOverlap="1">
                      <wp:simplePos x="0" y="0"/>
                      <wp:positionH relativeFrom="column">
                        <wp:posOffset>718135</wp:posOffset>
                      </wp:positionH>
                      <wp:positionV relativeFrom="paragraph">
                        <wp:posOffset>419100</wp:posOffset>
                      </wp:positionV>
                      <wp:extent cx="1602641" cy="841859"/>
                      <wp:effectExtent l="0" t="0" r="0" b="0"/>
                      <wp:wrapTight wrapText="bothSides">
                        <wp:wrapPolygon edited="1">
                          <wp:start x="0" y="0"/>
                          <wp:lineTo x="21600" y="0"/>
                          <wp:lineTo x="21600" y="21600"/>
                          <wp:lineTo x="0" y="21600"/>
                        </wp:wrapPolygon>
                      </wp:wrapTight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425217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602640" cy="8418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1001024;o:allowoverlap:true;o:allowincell:true;mso-position-horizontal-relative:text;margin-left:56.5pt;mso-position-horizontal:absolute;mso-position-vertical-relative:text;margin-top:33.0pt;mso-position-vertical:absolute;width:126.2pt;height:66.3pt;mso-wrap-distance-left:9.1pt;mso-wrap-distance-top:0.0pt;mso-wrap-distance-right:9.1pt;mso-wrap-distance-bottom:0.0pt;" wrapcoords="0 0 100000 0 100000 100000 0 100000" stroked="false">
                      <v:path textboxrect="0,0,0,0"/>
                      <w10:wrap type="tight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  <w:t xml:space="preserve"> avenant accepté"</w:t>
            </w:r>
            <w:r/>
          </w:p>
        </w:tc>
      </w:tr>
    </w:tbl>
    <w:p>
      <w:pPr>
        <w:pStyle w:val="680"/>
        <w:rPr>
          <w:sz w:val="20"/>
          <w:lang w:val="fr-FR"/>
        </w:rPr>
      </w:pPr>
      <w:r>
        <w:rPr>
          <w:sz w:val="20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567" w:left="567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LVT IMMOBILIER - Rue Jean Tarde - 24200 SARLAT-LA-CANEDA - Tél 05.53.29.99.36 </w:t>
    </w:r>
    <w:r/>
  </w:p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  <w:t xml:space="preserve">  - contact@immobilier-en-dordogne.com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both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2371725</wp:posOffset>
              </wp:positionH>
              <wp:positionV relativeFrom="paragraph">
                <wp:posOffset>28575</wp:posOffset>
              </wp:positionV>
              <wp:extent cx="1927860" cy="1160145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27860" cy="1160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86.8pt;mso-position-horizontal:absolute;mso-position-vertical-relative:text;margin-top:2.2pt;mso-position-vertical:absolute;width:151.8pt;height:91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t xml:space="preserve">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6"/>
    <w:next w:val="67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6"/>
    <w:next w:val="67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6"/>
    <w:next w:val="67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6"/>
    <w:next w:val="67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6"/>
    <w:next w:val="67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6"/>
    <w:next w:val="67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6"/>
    <w:next w:val="67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6"/>
    <w:next w:val="67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6"/>
    <w:next w:val="67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6"/>
    <w:next w:val="67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7"/>
    <w:link w:val="33"/>
    <w:uiPriority w:val="10"/>
    <w:rPr>
      <w:sz w:val="48"/>
      <w:szCs w:val="48"/>
    </w:rPr>
  </w:style>
  <w:style w:type="paragraph" w:styleId="35">
    <w:name w:val="Subtitle"/>
    <w:basedOn w:val="676"/>
    <w:next w:val="67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7"/>
    <w:link w:val="35"/>
    <w:uiPriority w:val="11"/>
    <w:rPr>
      <w:sz w:val="24"/>
      <w:szCs w:val="24"/>
    </w:rPr>
  </w:style>
  <w:style w:type="paragraph" w:styleId="37">
    <w:name w:val="Quote"/>
    <w:basedOn w:val="676"/>
    <w:next w:val="67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6"/>
    <w:next w:val="67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7"/>
    <w:link w:val="41"/>
    <w:uiPriority w:val="99"/>
  </w:style>
  <w:style w:type="paragraph" w:styleId="43">
    <w:name w:val="Footer"/>
    <w:basedOn w:val="67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7"/>
    <w:link w:val="43"/>
    <w:uiPriority w:val="99"/>
  </w:style>
  <w:style w:type="paragraph" w:styleId="45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7"/>
    <w:uiPriority w:val="99"/>
    <w:unhideWhenUsed/>
    <w:rPr>
      <w:vertAlign w:val="superscript"/>
    </w:rPr>
  </w:style>
  <w:style w:type="paragraph" w:styleId="177">
    <w:name w:val="endnote text"/>
    <w:basedOn w:val="67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7"/>
    <w:uiPriority w:val="99"/>
    <w:semiHidden/>
    <w:unhideWhenUsed/>
    <w:rPr>
      <w:vertAlign w:val="superscript"/>
    </w:rPr>
  </w:style>
  <w:style w:type="paragraph" w:styleId="180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1" w:customStyle="1">
    <w:name w:val="Titre arial 14 pts gras"/>
    <w:basedOn w:val="676"/>
    <w:qFormat/>
    <w:rPr>
      <w:b/>
      <w:sz w:val="28"/>
    </w:rPr>
  </w:style>
  <w:style w:type="paragraph" w:styleId="682" w:customStyle="1">
    <w:name w:val="Détail"/>
    <w:basedOn w:val="676"/>
    <w:qFormat/>
  </w:style>
  <w:style w:type="paragraph" w:styleId="683" w:customStyle="1">
    <w:name w:val="Type de détail"/>
    <w:basedOn w:val="676"/>
    <w:next w:val="682"/>
    <w:qFormat/>
    <w:rPr>
      <w:b/>
      <w:u w:val="single"/>
    </w:rPr>
  </w:style>
  <w:style w:type="paragraph" w:styleId="684" w:customStyle="1">
    <w:name w:val="Enumeration arial 10 pts"/>
    <w:basedOn w:val="676"/>
    <w:qFormat/>
    <w:pPr>
      <w:numPr>
        <w:numId w:val="1"/>
      </w:numPr>
    </w:pPr>
  </w:style>
  <w:style w:type="paragraph" w:styleId="685" w:customStyle="1">
    <w:name w:val="align droite 2cm"/>
    <w:basedOn w:val="676"/>
    <w:qFormat/>
  </w:style>
  <w:style w:type="paragraph" w:styleId="686" w:customStyle="1">
    <w:name w:val="Adresse"/>
    <w:basedOn w:val="676"/>
    <w:qFormat/>
    <w:pPr>
      <w:ind w:left="5103"/>
    </w:pPr>
  </w:style>
  <w:style w:type="character" w:styleId="687">
    <w:name w:val="Default Paragraph Font PHPDOCX"/>
    <w:uiPriority w:val="1"/>
    <w:semiHidden/>
    <w:unhideWhenUsed/>
  </w:style>
  <w:style w:type="paragraph" w:styleId="688">
    <w:name w:val="List Paragraph PHPDOCX"/>
    <w:basedOn w:val="676"/>
    <w:uiPriority w:val="34"/>
    <w:qFormat/>
    <w:pPr>
      <w:contextualSpacing/>
      <w:ind w:left="720"/>
    </w:pPr>
  </w:style>
  <w:style w:type="paragraph" w:styleId="689">
    <w:name w:val="Title PHPDOCX"/>
    <w:basedOn w:val="676"/>
    <w:next w:val="676"/>
    <w:link w:val="69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0" w:customStyle="1">
    <w:name w:val="Title Car PHPDOCX"/>
    <w:basedOn w:val="687"/>
    <w:link w:val="68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1">
    <w:name w:val="Subtitle PHPDOCX"/>
    <w:basedOn w:val="676"/>
    <w:next w:val="676"/>
    <w:link w:val="692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2" w:customStyle="1">
    <w:name w:val="Subtitle Car PHPDOCX"/>
    <w:basedOn w:val="687"/>
    <w:link w:val="69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5">
    <w:name w:val="annotation reference PHPDOCX"/>
    <w:basedOn w:val="687"/>
    <w:uiPriority w:val="99"/>
    <w:semiHidden/>
    <w:unhideWhenUsed/>
    <w:rPr>
      <w:sz w:val="16"/>
      <w:szCs w:val="16"/>
    </w:rPr>
  </w:style>
  <w:style w:type="paragraph" w:styleId="696">
    <w:name w:val="annotation text PHPDOCX"/>
    <w:basedOn w:val="676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Comment Text Char PHPDOCX"/>
    <w:basedOn w:val="687"/>
    <w:link w:val="696"/>
    <w:uiPriority w:val="99"/>
    <w:semiHidden/>
    <w:rPr>
      <w:sz w:val="20"/>
      <w:szCs w:val="20"/>
    </w:rPr>
  </w:style>
  <w:style w:type="paragraph" w:styleId="698">
    <w:name w:val="annotation subject PHPDOCX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Comment Subject Char PHPDOCX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Balloon Text PHPDOCX"/>
    <w:basedOn w:val="676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Balloon Text Char PHPDOCX"/>
    <w:basedOn w:val="687"/>
    <w:link w:val="700"/>
    <w:uiPriority w:val="99"/>
    <w:semiHidden/>
    <w:rPr>
      <w:rFonts w:ascii="Tahoma" w:hAnsi="Tahoma" w:cs="Tahoma"/>
      <w:sz w:val="16"/>
      <w:szCs w:val="16"/>
    </w:rPr>
  </w:style>
  <w:style w:type="paragraph" w:styleId="702">
    <w:name w:val="footnote Text PHPDOCX"/>
    <w:basedOn w:val="676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footnote Text Car PHPDOCX"/>
    <w:basedOn w:val="687"/>
    <w:link w:val="702"/>
    <w:uiPriority w:val="99"/>
    <w:semiHidden/>
    <w:rPr>
      <w:sz w:val="20"/>
      <w:szCs w:val="20"/>
    </w:rPr>
  </w:style>
  <w:style w:type="character" w:styleId="704">
    <w:name w:val="footnote Reference PHPDOCX"/>
    <w:basedOn w:val="687"/>
    <w:uiPriority w:val="99"/>
    <w:semiHidden/>
    <w:unhideWhenUsed/>
    <w:rPr>
      <w:vertAlign w:val="superscript"/>
    </w:rPr>
  </w:style>
  <w:style w:type="paragraph" w:styleId="705">
    <w:name w:val="endnote Text PHPDOCX"/>
    <w:basedOn w:val="676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endnote Text Car PHPDOCX"/>
    <w:basedOn w:val="687"/>
    <w:link w:val="705"/>
    <w:uiPriority w:val="99"/>
    <w:semiHidden/>
    <w:rPr>
      <w:sz w:val="20"/>
      <w:szCs w:val="20"/>
    </w:rPr>
  </w:style>
  <w:style w:type="character" w:styleId="707">
    <w:name w:val="endnote Reference PHPDOCX"/>
    <w:basedOn w:val="6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3</cp:revision>
  <dcterms:created xsi:type="dcterms:W3CDTF">2023-09-22T12:37:00Z</dcterms:created>
  <dcterms:modified xsi:type="dcterms:W3CDTF">2023-10-04T08:34:58Z</dcterms:modified>
</cp:coreProperties>
</file>