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Montserrat" w:hAnsi="Montserrat" w:eastAsia="Tahoma"/>
          <w:sz w:val="8"/>
        </w:rPr>
      </w:pPr>
      <w:r>
        <w:rPr>
          <w:rFonts w:ascii="Montserrat" w:hAnsi="Montserrat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Montserrat" w:hAnsi="Montserrat" w:eastAsia="Tahoma"/>
                <w:b/>
                <w:sz w:val="14"/>
              </w:rPr>
            </w:pPr>
            <w:r>
              <w:rPr>
                <w:rFonts w:ascii="Montserrat" w:hAnsi="Montserrat" w:eastAsia="Tahoma"/>
              </w:rPr>
              <w:t xml:space="preserve">LVT1353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Montserrat" w:hAnsi="Montserrat" w:eastAsia="Tahoma"/>
                <w:b/>
                <w:sz w:val="30"/>
                <w:szCs w:val="30"/>
              </w:rPr>
            </w:pPr>
            <w:r>
              <w:rPr>
                <w:rFonts w:ascii="Montserrat" w:hAnsi="Montserrat" w:eastAsia="Tahoma"/>
                <w:b/>
                <w:sz w:val="30"/>
                <w:szCs w:val="30"/>
              </w:rPr>
              <w:t xml:space="preserve">10 minutes de SARLAT - Au calme avec vue imprenable ! Maison de famille avec gites piscine et dépendances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Montserrat" w:hAnsi="Montserrat" w:eastAsia="Tahoma"/>
                <w:b/>
                <w:sz w:val="36"/>
              </w:rPr>
            </w:pPr>
            <w:r>
              <w:rPr>
                <w:rFonts w:ascii="Montserrat" w:hAnsi="Montserrat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Montserrat" w:hAnsi="Montserrat" w:eastAsia="Tahoma"/>
          <w:sz w:val="8"/>
        </w:rPr>
      </w:pPr>
      <w:r>
        <w:rPr>
          <w:rFonts w:ascii="Montserrat" w:hAnsi="Montserrat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Montserrat" w:hAnsi="Montserrat" w:eastAsia="Tahoma"/>
              </w:rPr>
            </w:pPr>
            <w:r>
              <w:rPr>
                <w:rFonts w:ascii="Montserrat" w:hAnsi="Montserrat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3048000"/>
                      <wp:effectExtent l="0" t="0" r="0" b="0"/>
                      <wp:docPr id="1" name="Picture 1" descr="https://gildc.activimmo.ovh/pic/480x320/lvt246502692p4166abb1dbe49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320/lvt246502692p4166abb1dbe4902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304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0.0pt;height:240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Montserrat" w:hAnsi="Montserrat" w:eastAsia="Tahoma"/>
              </w:rPr>
            </w:pPr>
            <w:r>
              <w:rPr>
                <w:rFonts w:ascii="Montserrat" w:hAnsi="Montserrat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43125" cy="1428750"/>
                      <wp:effectExtent l="0" t="0" r="0" b="0"/>
                      <wp:docPr id="2" name="Picture 1" descr="https://gildc.activimmo.ovh/pic/225x150/lvt246502692p6466abb231f2b6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25x150/lvt246502692p6466abb231f2b6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43125" cy="1428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68.8pt;height:112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Montserrat" w:hAnsi="Montserrat" w:eastAsia="Tahoma"/>
                <w:sz w:val="12"/>
              </w:rPr>
            </w:pPr>
            <w:r>
              <w:rPr>
                <w:rFonts w:ascii="Montserrat" w:hAnsi="Montserrat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Montserrat" w:hAnsi="Montserrat" w:eastAsia="Tahoma"/>
              </w:rPr>
            </w:pPr>
            <w:r>
              <w:rPr>
                <w:rFonts w:ascii="Montserrat" w:hAnsi="Montserrat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43125" cy="1428750"/>
                      <wp:effectExtent l="0" t="0" r="0" b="0"/>
                      <wp:docPr id="3" name="Picture 1" descr="https://gildc.activimmo.ovh/pic/225x150/lvt246502692p7066abb236527d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25x150/lvt246502692p7066abb236527d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43125" cy="1428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68.8pt;height:112.5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Tahoma"/>
              </w:rPr>
            </w:r>
            <w:r/>
          </w:p>
        </w:tc>
      </w:tr>
    </w:tbl>
    <w:p>
      <w:pPr>
        <w:pStyle w:val="644"/>
        <w:rPr>
          <w:rFonts w:ascii="Montserrat" w:hAnsi="Montserrat" w:eastAsia="Tahoma"/>
          <w:sz w:val="8"/>
        </w:rPr>
      </w:pPr>
      <w:r>
        <w:rPr>
          <w:rFonts w:ascii="Montserrat" w:hAnsi="Montserrat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261"/>
        <w:gridCol w:w="13182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Montserrat" w:hAnsi="Montserrat" w:eastAsia="Tahoma"/>
              </w:rPr>
            </w:pPr>
            <w:r>
              <w:rPr>
                <w:rFonts w:ascii="Montserrat" w:hAnsi="Montserrat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28750" cy="1428750"/>
                      <wp:effectExtent l="0" t="0" r="0" b="0"/>
                      <wp:docPr id="4" name="Picture 1" descr="https://dpe.files.activimmo.com/elan?dpe=261&amp;ges=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261&amp;ges=4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28750" cy="1428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2.5pt;height:112.5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Tahoma"/>
              </w:rPr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318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Montserrat" w:hAnsi="Montserrat" w:eastAsia="Tahoma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Montserrat" w:hAnsi="Montserrat" w:eastAsia="Tahoma"/>
                <w:b/>
                <w:sz w:val="22"/>
                <w:szCs w:val="22"/>
              </w:rPr>
              <w:t xml:space="preserve"> A 10 minutes de SARLAT et non loin d'un petit village avec commerces et plages de la rivière Dordogne , au calme, avec une vue magnifique sur la campagne environnante et face à un château du Périgord noir, venez déc</w:t>
            </w:r>
            <w:r>
              <w:rPr>
                <w:rFonts w:ascii="Montserrat" w:hAnsi="Montserrat" w:eastAsia="Tahoma"/>
                <w:b/>
                <w:sz w:val="22"/>
                <w:szCs w:val="22"/>
              </w:rPr>
              <w:t xml:space="preserve">ouvrir ce très bel ensemble immobilier.</w:t>
              <w:br/>
              <w:t xml:space="preserve">Il se compose d'une maison de famille , de deux gîtes en pierre ainsi qu' une grange , le tout érigé sur un terrain de 4869m2 en partie clos agrémenté d'une piscine et d’un puits.</w:t>
              <w:br/>
            </w:r>
            <w:r/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Montserrat" w:hAnsi="Montserrat" w:eastAsia="Tahoma"/>
                <w:b/>
                <w:bCs/>
                <w:sz w:val="22"/>
                <w:szCs w:val="22"/>
              </w:rPr>
            </w:pPr>
            <w:r>
              <w:rPr>
                <w:rFonts w:ascii="Montserrat" w:hAnsi="Montserrat" w:eastAsia="Tahoma"/>
                <w:b/>
                <w:bCs/>
                <w:sz w:val="22"/>
                <w:szCs w:val="22"/>
              </w:rPr>
            </w:r>
            <w:r>
              <w:rPr>
                <w:rFonts w:ascii="Montserrat" w:hAnsi="Montserrat" w:eastAsia="Tahoma"/>
                <w:b/>
                <w:bCs/>
                <w:sz w:val="22"/>
                <w:szCs w:val="22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Montserrat" w:hAnsi="Montserrat" w:eastAsia="Tahoma"/>
                <w:b/>
                <w:bCs/>
                <w:sz w:val="22"/>
                <w:szCs w:val="22"/>
              </w:rPr>
            </w:pPr>
            <w:r>
              <w:rPr>
                <w:rFonts w:ascii="Montserrat" w:hAnsi="Montserrat" w:eastAsia="Tahoma"/>
                <w:b/>
                <w:bCs/>
                <w:sz w:val="22"/>
                <w:szCs w:val="22"/>
              </w:rPr>
            </w:r>
            <w:r>
              <w:rPr>
                <w:rFonts w:ascii="Montserrat" w:hAnsi="Montserrat" w:eastAsia="Tahoma"/>
                <w:b/>
                <w:bCs/>
                <w:sz w:val="22"/>
                <w:szCs w:val="22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Montserrat" w:hAnsi="Montserrat" w:eastAsia="Tahoma"/>
                <w:b/>
                <w:bCs/>
                <w:sz w:val="22"/>
                <w:szCs w:val="22"/>
              </w:rPr>
            </w:pPr>
            <w:r>
              <w:rPr>
                <w:rFonts w:ascii="Montserrat" w:hAnsi="Montserrat" w:eastAsia="Tahoma"/>
                <w:b/>
                <w:bCs/>
                <w:sz w:val="22"/>
                <w:szCs w:val="22"/>
              </w:rPr>
            </w:r>
            <w:r>
              <w:rPr>
                <w:rFonts w:ascii="Montserrat" w:hAnsi="Montserrat" w:eastAsia="Tahoma"/>
                <w:b/>
                <w:bCs/>
                <w:sz w:val="22"/>
                <w:szCs w:val="22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Montserrat" w:hAnsi="Montserrat" w:eastAsia="Tahoma"/>
                <w:b/>
                <w:bCs/>
                <w:sz w:val="22"/>
                <w:szCs w:val="22"/>
              </w:rPr>
            </w:pPr>
            <w:r>
              <w:rPr>
                <w:rFonts w:ascii="Montserrat" w:hAnsi="Montserrat" w:eastAsia="Tahoma"/>
                <w:b/>
                <w:bCs/>
                <w:sz w:val="22"/>
                <w:szCs w:val="22"/>
              </w:rPr>
            </w:r>
            <w:r>
              <w:rPr>
                <w:rFonts w:ascii="Montserrat" w:hAnsi="Montserrat" w:eastAsia="Tahoma"/>
                <w:b/>
                <w:bCs/>
                <w:sz w:val="22"/>
                <w:szCs w:val="22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Montserrat" w:hAnsi="Montserrat" w:eastAsia="Tahoma"/>
                <w:b/>
                <w:bCs/>
                <w:sz w:val="22"/>
                <w:szCs w:val="22"/>
              </w:rPr>
            </w:pPr>
            <w:r>
              <w:rPr>
                <w:rFonts w:ascii="Montserrat" w:hAnsi="Montserrat" w:eastAsia="Tahoma"/>
                <w:b/>
                <w:bCs/>
                <w:sz w:val="22"/>
                <w:szCs w:val="22"/>
              </w:rPr>
            </w:r>
            <w:r>
              <w:rPr>
                <w:rFonts w:ascii="Montserrat" w:hAnsi="Montserrat" w:eastAsia="Tahoma"/>
                <w:b/>
                <w:bCs/>
                <w:sz w:val="22"/>
                <w:szCs w:val="22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Montserrat" w:hAnsi="Montserrat" w:eastAsia="Tahoma"/>
                <w:b/>
                <w:bCs/>
                <w:sz w:val="22"/>
                <w:szCs w:val="22"/>
              </w:rPr>
            </w:pPr>
            <w:r>
              <w:rPr>
                <w:rFonts w:ascii="Montserrat" w:hAnsi="Montserrat" w:eastAsia="Tahoma"/>
                <w:b/>
                <w:bCs/>
                <w:sz w:val="22"/>
                <w:szCs w:val="22"/>
              </w:rPr>
            </w:r>
            <w:r>
              <w:rPr>
                <w:rFonts w:ascii="Montserrat" w:hAnsi="Montserrat" w:eastAsia="Tahoma"/>
                <w:b/>
                <w:bCs/>
                <w:sz w:val="22"/>
                <w:szCs w:val="22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Montserrat" w:hAnsi="Montserrat" w:eastAsia="Tahoma"/>
                <w:b/>
                <w:bCs/>
                <w:sz w:val="22"/>
                <w:szCs w:val="22"/>
              </w:rPr>
            </w:pPr>
            <w:r>
              <w:rPr>
                <w:rFonts w:ascii="Montserrat" w:hAnsi="Montserrat" w:eastAsia="Tahoma"/>
                <w:b/>
                <w:bCs/>
                <w:sz w:val="22"/>
                <w:szCs w:val="22"/>
              </w:rPr>
            </w:r>
            <w:r>
              <w:rPr>
                <w:rFonts w:ascii="Montserrat" w:hAnsi="Montserrat" w:eastAsia="Tahoma"/>
                <w:b/>
                <w:bCs/>
                <w:sz w:val="22"/>
                <w:szCs w:val="22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Montserrat" w:hAnsi="Montserrat" w:eastAsia="Tahoma"/>
                <w:b/>
                <w:bCs/>
                <w:sz w:val="22"/>
                <w:szCs w:val="22"/>
              </w:rPr>
            </w:pPr>
            <w:r>
              <w:rPr>
                <w:rFonts w:ascii="Montserrat" w:hAnsi="Montserrat" w:eastAsia="Tahoma"/>
                <w:b/>
                <w:bCs/>
                <w:sz w:val="22"/>
                <w:szCs w:val="22"/>
              </w:rPr>
            </w:r>
            <w:r>
              <w:rPr>
                <w:rFonts w:ascii="Montserrat" w:hAnsi="Montserrat" w:eastAsia="Tahoma"/>
                <w:b/>
                <w:bCs/>
                <w:sz w:val="22"/>
                <w:szCs w:val="22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Montserrat" w:hAnsi="Montserrat" w:eastAsia="Tahoma"/>
                <w:b/>
                <w:bCs/>
                <w:sz w:val="22"/>
                <w:szCs w:val="22"/>
              </w:rPr>
            </w:pPr>
            <w:r>
              <w:rPr>
                <w:rFonts w:ascii="Montserrat" w:hAnsi="Montserrat" w:eastAsia="Tahoma"/>
                <w:b/>
                <w:sz w:val="22"/>
                <w:szCs w:val="22"/>
                <w:highlight w:val="none"/>
              </w:rPr>
            </w:r>
            <w:r>
              <w:rPr>
                <w:rFonts w:ascii="Montserrat" w:hAnsi="Montserrat" w:eastAsia="Tahoma"/>
                <w:b/>
                <w:sz w:val="22"/>
                <w:szCs w:val="22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Montserrat" w:hAnsi="Montserrat" w:eastAsia="Tahoma"/>
                <w:b/>
                <w:szCs w:val="24"/>
              </w:rPr>
            </w:pPr>
            <w:r>
              <w:rPr>
                <w:rFonts w:ascii="Montserrat" w:hAnsi="Montserrat" w:eastAsia="Tahoma"/>
                <w:b/>
                <w:szCs w:val="24"/>
              </w:rPr>
            </w:r>
            <w:r/>
          </w:p>
        </w:tc>
      </w:tr>
      <w:tr>
        <w:trPr/>
        <w:tc>
          <w:tcPr>
            <w:gridSpan w:val="2"/>
            <w:shd w:val="clear" w:color="auto" w:fill="adcb53"/>
            <w:tcBorders>
              <w:top w:val="none" w:color="000000" w:sz="4" w:space="0"/>
            </w:tcBorders>
            <w:tcW w:w="16443" w:type="dxa"/>
            <w:vAlign w:val="center"/>
            <w:textDirection w:val="lrTb"/>
            <w:noWrap w:val="false"/>
          </w:tcPr>
          <w:p>
            <w:pPr>
              <w:pStyle w:val="644"/>
              <w:ind w:right="95"/>
              <w:jc w:val="center"/>
              <w:rPr>
                <w:rFonts w:ascii="Montserrat" w:hAnsi="Montserrat" w:eastAsia="Tahoma"/>
                <w:b/>
                <w:sz w:val="32"/>
                <w:szCs w:val="32"/>
                <w:lang w:val="fr-FR"/>
              </w:rPr>
            </w:pPr>
            <w:r>
              <w:rPr>
                <w:rFonts w:ascii="Montserrat" w:hAnsi="Montserrat" w:eastAsia="Tahoma"/>
                <w:b/>
                <w:sz w:val="32"/>
                <w:szCs w:val="32"/>
                <w:lang w:val="fr-FR"/>
              </w:rPr>
              <w:t xml:space="preserve">PRIX HONORAIRES INCLUS: 480 000 €</w:t>
            </w:r>
            <w:r/>
          </w:p>
          <w:p>
            <w:pPr>
              <w:pStyle w:val="644"/>
              <w:ind w:right="95"/>
              <w:jc w:val="center"/>
              <w:rPr>
                <w:rFonts w:ascii="Montserrat" w:hAnsi="Montserrat" w:eastAsia="Tahoma"/>
                <w:bCs/>
                <w:sz w:val="32"/>
                <w:szCs w:val="32"/>
                <w:lang w:val="fr-FR"/>
              </w:rPr>
            </w:pPr>
            <w:r>
              <w:rPr>
                <w:rFonts w:ascii="Montserrat" w:hAnsi="Montserrat" w:eastAsia="Tahoma"/>
                <w:bCs/>
                <w:sz w:val="28"/>
                <w:szCs w:val="28"/>
                <w:lang w:val="fr-FR"/>
              </w:rPr>
              <w:t xml:space="preserve">Prix hors honoraires d'agence:  </w:t>
            </w:r>
            <w:r>
              <w:rPr>
                <w:rFonts w:ascii="Montserrat" w:hAnsi="Montserrat" w:eastAsia="Tahoma"/>
                <w:b/>
                <w:sz w:val="28"/>
                <w:szCs w:val="28"/>
                <w:lang w:val="fr-FR"/>
              </w:rPr>
              <w:t xml:space="preserve">457 150 €</w:t>
            </w:r>
            <w:r/>
          </w:p>
          <w:p>
            <w:pPr>
              <w:pStyle w:val="644"/>
              <w:ind w:right="95"/>
              <w:jc w:val="center"/>
              <w:rPr>
                <w:rFonts w:ascii="Montserrat" w:hAnsi="Montserrat" w:eastAsia="Tahoma"/>
                <w:bCs/>
                <w:sz w:val="28"/>
                <w:szCs w:val="28"/>
                <w:lang w:val="fr-FR"/>
              </w:rPr>
            </w:pPr>
            <w:r>
              <w:rPr>
                <w:rFonts w:ascii="Montserrat" w:hAnsi="Montserrat" w:eastAsia="Tahoma"/>
                <w:bCs/>
                <w:sz w:val="28"/>
                <w:szCs w:val="28"/>
                <w:lang w:val="fr-FR"/>
              </w:rPr>
              <w:t xml:space="preserve">Honoraires de </w:t>
            </w:r>
            <w:r>
              <w:rPr>
                <w:rFonts w:ascii="Montserrat" w:hAnsi="Montserrat" w:eastAsia="Tahoma"/>
                <w:b/>
                <w:sz w:val="28"/>
                <w:szCs w:val="28"/>
                <w:lang w:val="fr-FR"/>
              </w:rPr>
              <w:t xml:space="preserve">4.9983594006344 % TTC </w:t>
            </w:r>
            <w:r>
              <w:rPr>
                <w:rFonts w:ascii="Montserrat" w:hAnsi="Montserrat" w:eastAsia="Tahoma"/>
                <w:bCs/>
                <w:sz w:val="28"/>
                <w:szCs w:val="28"/>
                <w:lang w:val="fr-FR"/>
              </w:rPr>
              <w:t xml:space="preserve">à la charge de l’acquéreur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4" w:right="170" w:bottom="284" w:left="17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24</cp:revision>
  <dcterms:created xsi:type="dcterms:W3CDTF">2023-07-24T08:47:00Z</dcterms:created>
  <dcterms:modified xsi:type="dcterms:W3CDTF">2024-08-19T09:20:23Z</dcterms:modified>
</cp:coreProperties>
</file>