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71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71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1335</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FARENC GIL  Séverine et Thomas  150 Chemin de la Roussie 24200 PROISSANS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150 Chemin de la Roussie 24200 PROISSANS</w:t>
        <w:br/>
        <w:t xml:space="preserve">A moins de 10 minutes  de Sarlat, au coeur d'un hameau, cette maison </w:t>
      </w:r>
      <w:r>
        <w:rPr>
          <w:rFonts w:ascii="Lato" w:hAnsi="Lato" w:eastAsia="Tahoma"/>
          <w:sz w:val="16"/>
          <w:lang w:val="fr-FR"/>
        </w:rPr>
        <w:t xml:space="preserve">en pierre de 138 m2  offre au rez de chaussée une véranda très lumineuse, un séjour de 33 m2 avec poele à granules, une cuisine de 17 m2 , un cellier, une chambre avec dressing de 14 m2 et salle de bain avec douche et baignoire privative ; WC. A l'étage, se </w:t>
      </w:r>
      <w:r>
        <w:rPr>
          <w:rFonts w:ascii="Lato" w:hAnsi="Lato" w:eastAsia="Tahoma"/>
          <w:sz w:val="16"/>
          <w:lang w:val="fr-FR"/>
        </w:rPr>
        <w:t xml:space="preserve"> trouve  trois  chambres  et un bureau pouvant faire office de chambre, une salle d'eau  et WC. Le tout sur un terrain de 1664 m2 avec un abri de jardin ,un carport, deux ateliers d'environ 10 m2, ainsi qu'une chambre de 9 m2 avec salle d'eau et WC ; pisci</w:t>
      </w:r>
      <w:r>
        <w:rPr>
          <w:rFonts w:ascii="Lato" w:hAnsi="Lato" w:eastAsia="Tahoma"/>
          <w:sz w:val="16"/>
          <w:lang w:val="fr-FR"/>
        </w:rPr>
        <w:t xml:space="preserve">ne sécurisée avec terrasse couverte. Double vitrage -Fosse septique - Portail électrique - Chauffage électrique et Poêle à granulés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AL 335 - 333</w:t>
      </w:r>
      <w:r/>
      <w:r>
        <w:rPr>
          <w:rFonts w:ascii="Lato" w:hAnsi="Lato" w:eastAsia="Tahoma"/>
          <w:b/>
          <w:sz w:val="20"/>
          <w:u w:val="single"/>
        </w:rPr>
      </w:r>
      <w:r/>
      <w:r>
        <w:rPr>
          <w:rFonts w:ascii="Lato" w:hAnsi="Lato" w:eastAsia="Tahoma"/>
          <w:sz w:val="16"/>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390 000 € - trois cent quatre-vingts dix mille euros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19 500 € TTC  soit  5 % .  Ils seront à la charge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r>
      <w:r>
        <w:rPr>
          <w:rFonts w:ascii="Lato" w:hAnsi="Lato" w:eastAsia="Tahoma"/>
          <w:sz w:val="16"/>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PARAPHES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Page 1/3</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9 .Pouvoirs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 11. Vente sans votre concours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u w:val="single"/>
          <w:lang w:val="fr-FR"/>
        </w:rPr>
        <w:t xml:space="preserve"> 12. Clause pénale:</w:t>
      </w:r>
      <w:r>
        <w:rPr>
          <w:rFonts w:ascii="Lato" w:hAnsi="Lato" w:eastAsia="Tahoma"/>
          <w:sz w:val="16"/>
          <w:lang w:val="fr-FR"/>
        </w:rPr>
        <w:t xml:space="preserve">:</w:t>
      </w:r>
      <w:r>
        <w:rPr>
          <w:rFonts w:ascii="Lato" w:hAnsi="Lato" w:eastAsia="Tahoma"/>
          <w:b/>
          <w:sz w:val="18"/>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18"/>
          <w:szCs w:val="18"/>
          <w:u w:val="single"/>
          <w:lang w:val="fr-FR"/>
        </w:rPr>
      </w:pP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13. Obligations du mandant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bCs/>
          <w:sz w:val="20"/>
          <w:szCs w:val="20"/>
          <w:highlight w:val="none"/>
          <w:u w:val="single"/>
          <w:lang w:val="fr-FR"/>
        </w:rPr>
      </w:pPr>
      <w:r>
        <w:rPr>
          <w:rFonts w:ascii="Lato" w:hAnsi="Lato" w:eastAsia="Tahoma"/>
          <w:b/>
          <w:sz w:val="20"/>
          <w:u w:val="single"/>
          <w:lang w:val="fr-FR"/>
        </w:rPr>
        <w:t xml:space="preserve">14. Discrimination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szCs w:val="20"/>
          <w:lang w:val="fr-FR"/>
        </w:rPr>
      </w:pPr>
      <w:r>
        <w:rPr>
          <w:rFonts w:ascii="Lato" w:hAnsi="Lato" w:eastAsia="Tahoma"/>
          <w:b/>
          <w:sz w:val="20"/>
          <w:highlight w:val="none"/>
          <w:u w:val="single"/>
          <w:lang w:val="fr-FR"/>
        </w:rPr>
      </w:r>
      <w:r>
        <w:rPr>
          <w:rFonts w:ascii="Lato" w:hAnsi="Lato" w:eastAsia="Tahoma"/>
          <w:b/>
          <w:sz w:val="20"/>
          <w:highlight w:val="none"/>
          <w:u w:val="singl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18"/>
          <w:u w:val="single"/>
          <w:lang w:val="fr-FR"/>
        </w:rPr>
      </w:r>
      <w:r/>
    </w:p>
    <w:p>
      <w:pPr>
        <w:spacing w:after="160" w:line="259" w:lineRule="auto"/>
        <w:rPr>
          <w:rFonts w:ascii="Lato" w:hAnsi="Lato" w:eastAsia="Tahoma"/>
          <w:lang w:val="fr-FR"/>
        </w:rPr>
      </w:pPr>
      <w:r>
        <w:rPr>
          <w:rFonts w:ascii="Lato" w:hAnsi="Lato" w:eastAsia="Tahoma"/>
          <w:b/>
          <w:u w:val="single"/>
          <w:lang w:val="fr-FR"/>
        </w:rPr>
        <w:t xml:space="preserve">15. Médiation des litiges de la consommation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29/05/2024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highlight w:val="none"/>
          <w:lang w:val="fr-FR"/>
        </w:rPr>
      </w:r>
      <w:r>
        <w:rPr>
          <w:rFonts w:ascii="Lato" w:hAnsi="Lato"/>
          <w:highlight w:val="none"/>
          <w:lang w:val="fr-FR"/>
        </w:rP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lang w:val="fr-FR"/>
        </w:rPr>
      </w:pPr>
      <w:r>
        <w:rPr>
          <w:rFonts w:ascii="Lato" w:hAnsi="Lato"/>
          <w:lang w:val="fr-FR"/>
        </w:rPr>
        <w:tab/>
        <w:t xml:space="preserve">=======================================================</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71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lang w:val="fr-FR"/>
        </w:rPr>
      </w:pPr>
      <w:r>
        <w:rPr>
          <w:rFonts w:ascii="Lato" w:hAnsi="Lato" w:eastAsia="Tahoma"/>
          <w:sz w:val="16"/>
          <w:lang w:val="fr-FR"/>
        </w:rPr>
      </w:r>
      <w:r/>
    </w:p>
    <w:p>
      <w:pPr>
        <w:pStyle w:val="709"/>
        <w:rPr>
          <w:rFonts w:ascii="Lato" w:hAnsi="Lato" w:eastAsia="Tahoma"/>
          <w:sz w:val="16"/>
        </w:rPr>
      </w:pPr>
      <w:r>
        <w:rPr>
          <w:rFonts w:ascii="Lato" w:hAnsi="Lato" w:eastAsia="Tahoma"/>
          <w:sz w:val="16"/>
        </w:rPr>
        <w:t xml:space="preserve">Informations communiquées le : 29/05/2024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jc w:val="right"/>
      <w:rPr>
        <w:rFonts w:ascii="Lato" w:hAnsi="Lato"/>
      </w:rPr>
    </w:pPr>
    <w:r>
      <w:rPr>
        <w:rFonts w:ascii="Lato" w:hAnsi="Lato"/>
      </w:rPr>
    </w:r>
    <w:r/>
  </w:p>
  <w:p>
    <w:pPr>
      <w:pStyle w:val="70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1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6"/>
    <w:link w:val="702"/>
    <w:uiPriority w:val="9"/>
    <w:rPr>
      <w:rFonts w:ascii="Arial" w:hAnsi="Arial" w:eastAsia="Arial" w:cs="Arial"/>
      <w:sz w:val="40"/>
      <w:szCs w:val="40"/>
    </w:rPr>
  </w:style>
  <w:style w:type="paragraph" w:styleId="14">
    <w:name w:val="Heading 2"/>
    <w:basedOn w:val="701"/>
    <w:next w:val="701"/>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706"/>
    <w:link w:val="14"/>
    <w:uiPriority w:val="9"/>
    <w:rPr>
      <w:rFonts w:ascii="Arial" w:hAnsi="Arial" w:eastAsia="Arial" w:cs="Arial"/>
      <w:sz w:val="34"/>
    </w:rPr>
  </w:style>
  <w:style w:type="character" w:styleId="17">
    <w:name w:val="Heading 3 Char"/>
    <w:basedOn w:val="706"/>
    <w:link w:val="703"/>
    <w:uiPriority w:val="9"/>
    <w:rPr>
      <w:rFonts w:ascii="Arial" w:hAnsi="Arial" w:eastAsia="Arial" w:cs="Arial"/>
      <w:sz w:val="30"/>
      <w:szCs w:val="30"/>
    </w:rPr>
  </w:style>
  <w:style w:type="paragraph" w:styleId="18">
    <w:name w:val="Heading 4"/>
    <w:basedOn w:val="701"/>
    <w:next w:val="701"/>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6"/>
    <w:link w:val="18"/>
    <w:uiPriority w:val="9"/>
    <w:rPr>
      <w:rFonts w:ascii="Arial" w:hAnsi="Arial" w:eastAsia="Arial" w:cs="Arial"/>
      <w:b/>
      <w:bCs/>
      <w:sz w:val="26"/>
      <w:szCs w:val="26"/>
    </w:rPr>
  </w:style>
  <w:style w:type="character" w:styleId="21">
    <w:name w:val="Heading 5 Char"/>
    <w:basedOn w:val="706"/>
    <w:link w:val="704"/>
    <w:uiPriority w:val="9"/>
    <w:rPr>
      <w:rFonts w:ascii="Arial" w:hAnsi="Arial" w:eastAsia="Arial" w:cs="Arial"/>
      <w:b/>
      <w:bCs/>
      <w:sz w:val="24"/>
      <w:szCs w:val="24"/>
    </w:rPr>
  </w:style>
  <w:style w:type="character" w:styleId="23">
    <w:name w:val="Heading 6 Char"/>
    <w:basedOn w:val="706"/>
    <w:link w:val="705"/>
    <w:uiPriority w:val="9"/>
    <w:rPr>
      <w:rFonts w:ascii="Arial" w:hAnsi="Arial" w:eastAsia="Arial" w:cs="Arial"/>
      <w:b/>
      <w:bCs/>
      <w:sz w:val="22"/>
      <w:szCs w:val="22"/>
    </w:rPr>
  </w:style>
  <w:style w:type="paragraph" w:styleId="24">
    <w:name w:val="Heading 7"/>
    <w:basedOn w:val="701"/>
    <w:next w:val="70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6"/>
    <w:link w:val="24"/>
    <w:uiPriority w:val="9"/>
    <w:rPr>
      <w:rFonts w:ascii="Arial" w:hAnsi="Arial" w:eastAsia="Arial" w:cs="Arial"/>
      <w:b/>
      <w:bCs/>
      <w:i/>
      <w:iCs/>
      <w:sz w:val="22"/>
      <w:szCs w:val="22"/>
    </w:rPr>
  </w:style>
  <w:style w:type="paragraph" w:styleId="26">
    <w:name w:val="Heading 8"/>
    <w:basedOn w:val="701"/>
    <w:next w:val="70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6"/>
    <w:link w:val="26"/>
    <w:uiPriority w:val="9"/>
    <w:rPr>
      <w:rFonts w:ascii="Arial" w:hAnsi="Arial" w:eastAsia="Arial" w:cs="Arial"/>
      <w:i/>
      <w:iCs/>
      <w:sz w:val="22"/>
      <w:szCs w:val="22"/>
    </w:rPr>
  </w:style>
  <w:style w:type="paragraph" w:styleId="28">
    <w:name w:val="Heading 9"/>
    <w:basedOn w:val="701"/>
    <w:next w:val="70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6"/>
    <w:link w:val="28"/>
    <w:uiPriority w:val="9"/>
    <w:rPr>
      <w:rFonts w:ascii="Arial" w:hAnsi="Arial" w:eastAsia="Arial" w:cs="Arial"/>
      <w:i/>
      <w:iCs/>
      <w:sz w:val="21"/>
      <w:szCs w:val="21"/>
    </w:rPr>
  </w:style>
  <w:style w:type="paragraph" w:styleId="30">
    <w:name w:val="List Paragraph"/>
    <w:basedOn w:val="701"/>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701"/>
    <w:next w:val="701"/>
    <w:link w:val="34"/>
    <w:uiPriority w:val="10"/>
    <w:qFormat/>
    <w:pPr>
      <w:contextualSpacing/>
      <w:spacing w:before="300" w:after="200"/>
    </w:pPr>
    <w:rPr>
      <w:sz w:val="48"/>
      <w:szCs w:val="48"/>
    </w:rPr>
  </w:style>
  <w:style w:type="character" w:styleId="34">
    <w:name w:val="Title Char"/>
    <w:basedOn w:val="706"/>
    <w:link w:val="33"/>
    <w:uiPriority w:val="10"/>
    <w:rPr>
      <w:sz w:val="48"/>
      <w:szCs w:val="48"/>
    </w:rPr>
  </w:style>
  <w:style w:type="paragraph" w:styleId="35">
    <w:name w:val="Subtitle"/>
    <w:basedOn w:val="701"/>
    <w:next w:val="701"/>
    <w:link w:val="36"/>
    <w:uiPriority w:val="11"/>
    <w:qFormat/>
    <w:pPr>
      <w:spacing w:before="200" w:after="200"/>
    </w:pPr>
    <w:rPr>
      <w:sz w:val="24"/>
      <w:szCs w:val="24"/>
    </w:rPr>
  </w:style>
  <w:style w:type="character" w:styleId="36">
    <w:name w:val="Subtitle Char"/>
    <w:basedOn w:val="706"/>
    <w:link w:val="35"/>
    <w:uiPriority w:val="11"/>
    <w:rPr>
      <w:sz w:val="24"/>
      <w:szCs w:val="24"/>
    </w:rPr>
  </w:style>
  <w:style w:type="paragraph" w:styleId="37">
    <w:name w:val="Quote"/>
    <w:basedOn w:val="701"/>
    <w:next w:val="701"/>
    <w:link w:val="38"/>
    <w:uiPriority w:val="29"/>
    <w:qFormat/>
    <w:pPr>
      <w:ind w:left="720" w:right="720"/>
    </w:pPr>
    <w:rPr>
      <w:i/>
    </w:rPr>
  </w:style>
  <w:style w:type="character" w:styleId="38">
    <w:name w:val="Quote Char"/>
    <w:link w:val="37"/>
    <w:uiPriority w:val="29"/>
    <w:rPr>
      <w:i/>
    </w:rPr>
  </w:style>
  <w:style w:type="paragraph" w:styleId="39">
    <w:name w:val="Intense Quote"/>
    <w:basedOn w:val="701"/>
    <w:next w:val="70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5">
    <w:name w:val="Caption"/>
    <w:basedOn w:val="701"/>
    <w:next w:val="701"/>
    <w:uiPriority w:val="35"/>
    <w:semiHidden/>
    <w:unhideWhenUsed/>
    <w:qFormat/>
    <w:pPr>
      <w:spacing w:line="276" w:lineRule="auto"/>
    </w:pPr>
    <w:rPr>
      <w:b/>
      <w:bCs/>
      <w:color w:val="4f81bd" w:themeColor="accent1"/>
      <w:sz w:val="18"/>
      <w:szCs w:val="18"/>
    </w:rPr>
  </w:style>
  <w:style w:type="character" w:styleId="46">
    <w:name w:val="Caption Char"/>
    <w:basedOn w:val="45"/>
    <w:link w:val="721"/>
    <w:uiPriority w:val="99"/>
  </w:style>
  <w:style w:type="table" w:styleId="47">
    <w:name w:val="Table Grid"/>
    <w:basedOn w:val="7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7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7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7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7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7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7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7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7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7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7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7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7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7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70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6"/>
    <w:uiPriority w:val="99"/>
    <w:unhideWhenUsed/>
    <w:rPr>
      <w:vertAlign w:val="superscript"/>
    </w:rPr>
  </w:style>
  <w:style w:type="paragraph" w:styleId="177">
    <w:name w:val="endnote text"/>
    <w:basedOn w:val="70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6"/>
    <w:uiPriority w:val="99"/>
    <w:semiHidden/>
    <w:unhideWhenUsed/>
    <w:rPr>
      <w:vertAlign w:val="superscript"/>
    </w:rPr>
  </w:style>
  <w:style w:type="paragraph" w:styleId="180">
    <w:name w:val="toc 1"/>
    <w:basedOn w:val="701"/>
    <w:next w:val="701"/>
    <w:uiPriority w:val="39"/>
    <w:unhideWhenUsed/>
    <w:pPr>
      <w:ind w:left="0" w:right="0" w:firstLine="0"/>
      <w:spacing w:after="57"/>
    </w:pPr>
  </w:style>
  <w:style w:type="paragraph" w:styleId="181">
    <w:name w:val="toc 2"/>
    <w:basedOn w:val="701"/>
    <w:next w:val="701"/>
    <w:uiPriority w:val="39"/>
    <w:unhideWhenUsed/>
    <w:pPr>
      <w:ind w:left="283" w:right="0" w:firstLine="0"/>
      <w:spacing w:after="57"/>
    </w:pPr>
  </w:style>
  <w:style w:type="paragraph" w:styleId="182">
    <w:name w:val="toc 3"/>
    <w:basedOn w:val="701"/>
    <w:next w:val="701"/>
    <w:uiPriority w:val="39"/>
    <w:unhideWhenUsed/>
    <w:pPr>
      <w:ind w:left="567" w:right="0" w:firstLine="0"/>
      <w:spacing w:after="57"/>
    </w:pPr>
  </w:style>
  <w:style w:type="paragraph" w:styleId="183">
    <w:name w:val="toc 4"/>
    <w:basedOn w:val="701"/>
    <w:next w:val="701"/>
    <w:uiPriority w:val="39"/>
    <w:unhideWhenUsed/>
    <w:pPr>
      <w:ind w:left="850" w:right="0" w:firstLine="0"/>
      <w:spacing w:after="57"/>
    </w:pPr>
  </w:style>
  <w:style w:type="paragraph" w:styleId="184">
    <w:name w:val="toc 5"/>
    <w:basedOn w:val="701"/>
    <w:next w:val="701"/>
    <w:uiPriority w:val="39"/>
    <w:unhideWhenUsed/>
    <w:pPr>
      <w:ind w:left="1134" w:right="0" w:firstLine="0"/>
      <w:spacing w:after="57"/>
    </w:pPr>
  </w:style>
  <w:style w:type="paragraph" w:styleId="185">
    <w:name w:val="toc 6"/>
    <w:basedOn w:val="701"/>
    <w:next w:val="701"/>
    <w:uiPriority w:val="39"/>
    <w:unhideWhenUsed/>
    <w:pPr>
      <w:ind w:left="1417" w:right="0" w:firstLine="0"/>
      <w:spacing w:after="57"/>
    </w:pPr>
  </w:style>
  <w:style w:type="paragraph" w:styleId="186">
    <w:name w:val="toc 7"/>
    <w:basedOn w:val="701"/>
    <w:next w:val="701"/>
    <w:uiPriority w:val="39"/>
    <w:unhideWhenUsed/>
    <w:pPr>
      <w:ind w:left="1701" w:right="0" w:firstLine="0"/>
      <w:spacing w:after="57"/>
    </w:pPr>
  </w:style>
  <w:style w:type="paragraph" w:styleId="187">
    <w:name w:val="toc 8"/>
    <w:basedOn w:val="701"/>
    <w:next w:val="701"/>
    <w:uiPriority w:val="39"/>
    <w:unhideWhenUsed/>
    <w:pPr>
      <w:ind w:left="1984" w:right="0" w:firstLine="0"/>
      <w:spacing w:after="57"/>
    </w:pPr>
  </w:style>
  <w:style w:type="paragraph" w:styleId="188">
    <w:name w:val="toc 9"/>
    <w:basedOn w:val="701"/>
    <w:next w:val="70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1"/>
    <w:next w:val="701"/>
    <w:uiPriority w:val="99"/>
    <w:unhideWhenUsed/>
    <w:pPr>
      <w:spacing w:after="0" w:afterAutospacing="0"/>
    </w:pPr>
  </w:style>
  <w:style w:type="paragraph" w:styleId="701" w:default="1">
    <w:name w:val="Normal"/>
    <w:qFormat/>
    <w:pPr>
      <w:spacing w:after="0" w:line="240" w:lineRule="auto"/>
    </w:pPr>
    <w:rPr>
      <w:rFonts w:hAnsi="Arial" w:eastAsia="Arial"/>
      <w:sz w:val="20"/>
    </w:rPr>
  </w:style>
  <w:style w:type="paragraph" w:styleId="702">
    <w:name w:val="Heading 1"/>
    <w:basedOn w:val="701"/>
    <w:next w:val="701"/>
    <w:qFormat/>
    <w:pPr>
      <w:keepNext/>
      <w:outlineLvl w:val="0"/>
    </w:pPr>
    <w:rPr>
      <w:rFonts w:ascii="Times New Roman" w:hAnsi="Times New Roman" w:eastAsia="Times New Roman"/>
      <w:sz w:val="36"/>
    </w:rPr>
  </w:style>
  <w:style w:type="paragraph" w:styleId="703">
    <w:name w:val="Heading 3"/>
    <w:basedOn w:val="701"/>
    <w:next w:val="701"/>
    <w:qFormat/>
    <w:pPr>
      <w:keepNext/>
      <w:outlineLvl w:val="2"/>
    </w:pPr>
    <w:rPr>
      <w:rFonts w:ascii="Gill Sans MT Condensed" w:hAnsi="Gill Sans MT Condensed" w:eastAsia="Gill Sans MT Condensed"/>
      <w:b/>
      <w:sz w:val="24"/>
    </w:rPr>
  </w:style>
  <w:style w:type="paragraph" w:styleId="704">
    <w:name w:val="Heading 5"/>
    <w:basedOn w:val="701"/>
    <w:next w:val="70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705">
    <w:name w:val="Heading 6"/>
    <w:basedOn w:val="701"/>
    <w:next w:val="701"/>
    <w:qFormat/>
    <w:pPr>
      <w:jc w:val="center"/>
      <w:keepNext/>
      <w:outlineLvl w:val="5"/>
    </w:pPr>
    <w:rPr>
      <w:rFonts w:ascii="Times New Roman" w:hAnsi="Times New Roman" w:eastAsia="Times New Roman"/>
      <w:b/>
      <w:color w:val="333399"/>
      <w:sz w:val="24"/>
    </w:rPr>
  </w:style>
  <w:style w:type="character" w:styleId="706" w:default="1">
    <w:name w:val="Default Paragraph Font"/>
    <w:uiPriority w:val="1"/>
    <w:semiHidden/>
    <w:unhideWhenUsed/>
  </w:style>
  <w:style w:type="table" w:styleId="707" w:default="1">
    <w:name w:val="Normal Table"/>
    <w:uiPriority w:val="99"/>
    <w:semiHidden/>
    <w:unhideWhenUsed/>
    <w:tblPr>
      <w:tblInd w:w="0" w:type="dxa"/>
      <w:tblCellMar>
        <w:left w:w="108" w:type="dxa"/>
        <w:top w:w="0" w:type="dxa"/>
        <w:right w:w="108" w:type="dxa"/>
        <w:bottom w:w="0" w:type="dxa"/>
      </w:tblCellMar>
    </w:tblPr>
  </w:style>
  <w:style w:type="numbering" w:styleId="708" w:default="1">
    <w:name w:val="No List"/>
    <w:uiPriority w:val="99"/>
    <w:semiHidden/>
    <w:unhideWhenUsed/>
  </w:style>
  <w:style w:type="paragraph" w:styleId="70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710">
    <w:name w:val="Body Text 2"/>
    <w:basedOn w:val="701"/>
    <w:qFormat/>
    <w:pPr>
      <w:jc w:val="center"/>
    </w:pPr>
    <w:rPr>
      <w:rFonts w:ascii="Gill Sans MT Condensed" w:hAnsi="Gill Sans MT Condensed" w:eastAsia="Gill Sans MT Condensed"/>
      <w:b/>
      <w:sz w:val="72"/>
    </w:rPr>
  </w:style>
  <w:style w:type="paragraph" w:styleId="711">
    <w:name w:val="Body Text"/>
    <w:basedOn w:val="701"/>
    <w:qFormat/>
    <w:pPr>
      <w:jc w:val="both"/>
    </w:pPr>
    <w:rPr>
      <w:rFonts w:ascii="Gill Sans MT Condensed" w:hAnsi="Gill Sans MT Condensed" w:eastAsia="Gill Sans MT Condensed"/>
      <w:sz w:val="24"/>
    </w:rPr>
  </w:style>
  <w:style w:type="paragraph" w:styleId="712" w:customStyle="1">
    <w:name w:val="Titre arial 14 pts gras"/>
    <w:basedOn w:val="701"/>
    <w:qFormat/>
    <w:rPr>
      <w:b/>
      <w:sz w:val="28"/>
    </w:rPr>
  </w:style>
  <w:style w:type="paragraph" w:styleId="713" w:customStyle="1">
    <w:name w:val="Détail"/>
    <w:basedOn w:val="701"/>
    <w:qFormat/>
  </w:style>
  <w:style w:type="paragraph" w:styleId="714" w:customStyle="1">
    <w:name w:val="Type de détail"/>
    <w:basedOn w:val="701"/>
    <w:next w:val="713"/>
    <w:qFormat/>
    <w:rPr>
      <w:b/>
      <w:u w:val="single"/>
    </w:rPr>
  </w:style>
  <w:style w:type="paragraph" w:styleId="715" w:customStyle="1">
    <w:name w:val="Enumeration arial 10 pts"/>
    <w:basedOn w:val="701"/>
    <w:qFormat/>
    <w:pPr>
      <w:numPr>
        <w:numId w:val="1"/>
      </w:numPr>
    </w:pPr>
  </w:style>
  <w:style w:type="paragraph" w:styleId="716" w:customStyle="1">
    <w:name w:val="align droite 2cm"/>
    <w:basedOn w:val="701"/>
    <w:qFormat/>
  </w:style>
  <w:style w:type="paragraph" w:styleId="717" w:customStyle="1">
    <w:name w:val="Adresse"/>
    <w:basedOn w:val="701"/>
    <w:qFormat/>
    <w:pPr>
      <w:ind w:left="5103"/>
    </w:pPr>
  </w:style>
  <w:style w:type="paragraph" w:styleId="718" w:customStyle="1">
    <w:name w:val="BODY"/>
    <w:basedOn w:val="70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719">
    <w:name w:val="Header"/>
    <w:basedOn w:val="701"/>
    <w:link w:val="720"/>
    <w:pPr>
      <w:tabs>
        <w:tab w:val="center" w:pos="4536" w:leader="none"/>
        <w:tab w:val="right" w:pos="9072" w:leader="none"/>
      </w:tabs>
    </w:pPr>
  </w:style>
  <w:style w:type="character" w:styleId="720" w:customStyle="1">
    <w:name w:val="Header Char"/>
    <w:basedOn w:val="706"/>
    <w:link w:val="719"/>
    <w:rPr>
      <w:rFonts w:hAnsi="Arial" w:eastAsia="Arial"/>
      <w:sz w:val="20"/>
    </w:rPr>
  </w:style>
  <w:style w:type="paragraph" w:styleId="721">
    <w:name w:val="Footer"/>
    <w:basedOn w:val="701"/>
    <w:link w:val="722"/>
    <w:uiPriority w:val="99"/>
    <w:pPr>
      <w:tabs>
        <w:tab w:val="center" w:pos="4536" w:leader="none"/>
        <w:tab w:val="right" w:pos="9072" w:leader="none"/>
      </w:tabs>
    </w:pPr>
  </w:style>
  <w:style w:type="character" w:styleId="722" w:customStyle="1">
    <w:name w:val="Footer Char"/>
    <w:basedOn w:val="706"/>
    <w:link w:val="721"/>
    <w:uiPriority w:val="99"/>
    <w:rPr>
      <w:rFonts w:hAnsi="Arial" w:eastAsia="Arial"/>
      <w:sz w:val="20"/>
    </w:rPr>
  </w:style>
  <w:style w:type="character" w:styleId="723">
    <w:name w:val="Default Paragraph Font PHPDOCX"/>
    <w:uiPriority w:val="1"/>
    <w:semiHidden/>
    <w:unhideWhenUsed/>
  </w:style>
  <w:style w:type="paragraph" w:styleId="724">
    <w:name w:val="List Paragraph PHPDOCX"/>
    <w:basedOn w:val="701"/>
    <w:uiPriority w:val="34"/>
    <w:qFormat/>
    <w:pPr>
      <w:contextualSpacing/>
      <w:ind w:left="720"/>
    </w:pPr>
  </w:style>
  <w:style w:type="paragraph" w:styleId="725">
    <w:name w:val="Title PHPDOCX"/>
    <w:basedOn w:val="701"/>
    <w:next w:val="701"/>
    <w:link w:val="72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726" w:customStyle="1">
    <w:name w:val="Title Car PHPDOCX"/>
    <w:basedOn w:val="723"/>
    <w:link w:val="725"/>
    <w:uiPriority w:val="10"/>
    <w:rPr>
      <w:rFonts w:asciiTheme="majorHAnsi" w:hAnsiTheme="majorHAnsi" w:eastAsiaTheme="majorEastAsia" w:cstheme="majorBidi"/>
      <w:color w:val="17365d" w:themeColor="text2" w:themeShade="BF"/>
      <w:spacing w:val="5"/>
      <w:sz w:val="52"/>
      <w:szCs w:val="52"/>
    </w:rPr>
  </w:style>
  <w:style w:type="paragraph" w:styleId="727">
    <w:name w:val="Subtitle PHPDOCX"/>
    <w:basedOn w:val="701"/>
    <w:next w:val="701"/>
    <w:link w:val="72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728" w:customStyle="1">
    <w:name w:val="Subtitle Car PHPDOCX"/>
    <w:basedOn w:val="723"/>
    <w:link w:val="727"/>
    <w:uiPriority w:val="11"/>
    <w:rPr>
      <w:rFonts w:asciiTheme="majorHAnsi" w:hAnsiTheme="majorHAnsi" w:eastAsiaTheme="majorEastAsia" w:cstheme="majorBidi"/>
      <w:i/>
      <w:iCs/>
      <w:color w:val="4f81bd" w:themeColor="accent1"/>
      <w:spacing w:val="15"/>
      <w:sz w:val="24"/>
      <w:szCs w:val="24"/>
    </w:rPr>
  </w:style>
  <w:style w:type="table" w:styleId="72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73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31">
    <w:name w:val="annotation reference PHPDOCX"/>
    <w:basedOn w:val="723"/>
    <w:uiPriority w:val="99"/>
    <w:semiHidden/>
    <w:unhideWhenUsed/>
    <w:rPr>
      <w:sz w:val="16"/>
      <w:szCs w:val="16"/>
    </w:rPr>
  </w:style>
  <w:style w:type="paragraph" w:styleId="732">
    <w:name w:val="annotation text PHPDOCX"/>
    <w:basedOn w:val="701"/>
    <w:link w:val="733"/>
    <w:uiPriority w:val="99"/>
    <w:semiHidden/>
    <w:unhideWhenUsed/>
    <w:pPr>
      <w:spacing w:line="240" w:lineRule="auto"/>
    </w:pPr>
    <w:rPr>
      <w:sz w:val="20"/>
      <w:szCs w:val="20"/>
    </w:rPr>
  </w:style>
  <w:style w:type="character" w:styleId="733" w:customStyle="1">
    <w:name w:val="Comment Text Char PHPDOCX"/>
    <w:basedOn w:val="723"/>
    <w:link w:val="732"/>
    <w:uiPriority w:val="99"/>
    <w:semiHidden/>
    <w:rPr>
      <w:sz w:val="20"/>
      <w:szCs w:val="20"/>
    </w:rPr>
  </w:style>
  <w:style w:type="paragraph" w:styleId="734">
    <w:name w:val="annotation subject PHPDOCX"/>
    <w:basedOn w:val="732"/>
    <w:next w:val="732"/>
    <w:link w:val="735"/>
    <w:uiPriority w:val="99"/>
    <w:semiHidden/>
    <w:unhideWhenUsed/>
    <w:rPr>
      <w:b/>
      <w:bCs/>
    </w:rPr>
  </w:style>
  <w:style w:type="character" w:styleId="735" w:customStyle="1">
    <w:name w:val="Comment Subject Char PHPDOCX"/>
    <w:basedOn w:val="733"/>
    <w:link w:val="734"/>
    <w:uiPriority w:val="99"/>
    <w:semiHidden/>
    <w:rPr>
      <w:b/>
      <w:bCs/>
      <w:sz w:val="20"/>
      <w:szCs w:val="20"/>
    </w:rPr>
  </w:style>
  <w:style w:type="paragraph" w:styleId="736">
    <w:name w:val="Balloon Text PHPDOCX"/>
    <w:basedOn w:val="701"/>
    <w:link w:val="737"/>
    <w:uiPriority w:val="99"/>
    <w:semiHidden/>
    <w:unhideWhenUsed/>
    <w:pPr>
      <w:spacing w:after="0" w:line="240" w:lineRule="auto"/>
    </w:pPr>
    <w:rPr>
      <w:rFonts w:ascii="Tahoma" w:hAnsi="Tahoma" w:cs="Tahoma"/>
      <w:sz w:val="16"/>
      <w:szCs w:val="16"/>
    </w:rPr>
  </w:style>
  <w:style w:type="character" w:styleId="737" w:customStyle="1">
    <w:name w:val="Balloon Text Char PHPDOCX"/>
    <w:basedOn w:val="723"/>
    <w:link w:val="736"/>
    <w:uiPriority w:val="99"/>
    <w:semiHidden/>
    <w:rPr>
      <w:rFonts w:ascii="Tahoma" w:hAnsi="Tahoma" w:cs="Tahoma"/>
      <w:sz w:val="16"/>
      <w:szCs w:val="16"/>
    </w:rPr>
  </w:style>
  <w:style w:type="paragraph" w:styleId="738">
    <w:name w:val="footnote Text PHPDOCX"/>
    <w:basedOn w:val="701"/>
    <w:link w:val="739"/>
    <w:uiPriority w:val="99"/>
    <w:semiHidden/>
    <w:unhideWhenUsed/>
    <w:pPr>
      <w:spacing w:after="0" w:line="240" w:lineRule="auto"/>
    </w:pPr>
    <w:rPr>
      <w:sz w:val="20"/>
      <w:szCs w:val="20"/>
    </w:rPr>
  </w:style>
  <w:style w:type="character" w:styleId="739" w:customStyle="1">
    <w:name w:val="footnote Text Car PHPDOCX"/>
    <w:basedOn w:val="723"/>
    <w:link w:val="738"/>
    <w:uiPriority w:val="99"/>
    <w:semiHidden/>
    <w:rPr>
      <w:sz w:val="20"/>
      <w:szCs w:val="20"/>
    </w:rPr>
  </w:style>
  <w:style w:type="character" w:styleId="740">
    <w:name w:val="footnote Reference PHPDOCX"/>
    <w:basedOn w:val="723"/>
    <w:uiPriority w:val="99"/>
    <w:semiHidden/>
    <w:unhideWhenUsed/>
    <w:rPr>
      <w:vertAlign w:val="superscript"/>
    </w:rPr>
  </w:style>
  <w:style w:type="paragraph" w:styleId="741">
    <w:name w:val="endnote Text PHPDOCX"/>
    <w:basedOn w:val="701"/>
    <w:link w:val="742"/>
    <w:uiPriority w:val="99"/>
    <w:semiHidden/>
    <w:unhideWhenUsed/>
    <w:pPr>
      <w:spacing w:after="0" w:line="240" w:lineRule="auto"/>
    </w:pPr>
    <w:rPr>
      <w:sz w:val="20"/>
      <w:szCs w:val="20"/>
    </w:rPr>
  </w:style>
  <w:style w:type="character" w:styleId="742" w:customStyle="1">
    <w:name w:val="endnote Text Car PHPDOCX"/>
    <w:basedOn w:val="723"/>
    <w:link w:val="741"/>
    <w:uiPriority w:val="99"/>
    <w:semiHidden/>
    <w:rPr>
      <w:sz w:val="20"/>
      <w:szCs w:val="20"/>
    </w:rPr>
  </w:style>
  <w:style w:type="character" w:styleId="743">
    <w:name w:val="endnote Reference PHPDOCX"/>
    <w:basedOn w:val="72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vernela</cp:lastModifiedBy>
  <cp:revision>8</cp:revision>
  <dcterms:created xsi:type="dcterms:W3CDTF">2024-01-03T11:28:00Z</dcterms:created>
  <dcterms:modified xsi:type="dcterms:W3CDTF">2024-05-28T07:44:15Z</dcterms:modified>
</cp:coreProperties>
</file>