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>
          <w:trHeight w:val="6113"/>
        </w:trPr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930140" cy="3790730"/>
                            <wp:effectExtent l="0" t="0" r="0" b="0"/>
                            <wp:docPr id="1" name="Picture 1" descr="https://gildc.activimmo.ovh/pic/450x346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0508830" name="https://gildc.activimmo.ovh/pic/450x346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4930139" cy="3790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88.2pt;height:298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87249" cy="1858166"/>
                            <wp:effectExtent l="0" t="0" r="0" b="0"/>
                            <wp:docPr id="2" name="Picture 1" descr="https://gildc.activimmo.ovh/pic/225x15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7870702" name="https://gildc.activimmo.ovh/pic/225x15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87248" cy="18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219.5pt;height:146.3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87249" cy="1858166"/>
                            <wp:effectExtent l="0" t="0" r="0" b="0"/>
                            <wp:docPr id="3" name="Picture 1" descr="https://gildc.activimmo.ovh/pic/225x15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87248" cy="18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9.5pt;height:146.3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87249" cy="1858166"/>
                            <wp:effectExtent l="0" t="0" r="0" b="0"/>
                            <wp:docPr id="4" name="Picture 1" descr="https://gildc.activimmo.ovh/pic/225x15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87248" cy="18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9.5pt;height:146.3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87249" cy="1858166"/>
                            <wp:effectExtent l="0" t="0" r="0" b="0"/>
                            <wp:docPr id="5" name="Picture 1" descr="https://gildc.activimmo.ovh/pic/225x150/17gildc6501739p16655742e969c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0561751" name="https://gildc.activimmo.ovh/pic/225x150/17gildc6501739p16655742e969c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2787248" cy="1858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9.5pt;height:146.3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0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AP2591 -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 178m2, prête à accueillir une nouvelle histoire.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36"/>
                      <w:szCs w:val="3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6"/>
                      <w:szCs w:val="36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6"/>
                      <w:szCs w:val="36"/>
                      <w:lang w:val="fr-FR"/>
                    </w:rPr>
                    <w:t xml:space="preserve">279 840 €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6"/>
                      <w:szCs w:val="36"/>
                      <w:lang w:val="fr-FR"/>
                    </w:rPr>
                    <w:t xml:space="preserve">*</w:t>
                  </w:r>
                  <w:r>
                    <w:rPr>
                      <w:sz w:val="36"/>
                      <w:szCs w:val="36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264 000 €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39360" cy="1539360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7264026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539360" cy="1539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1.2pt;height:121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48886" cy="1548886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2342163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548885" cy="1548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2.0pt;height:122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240" w:after="240"/>
                    <w:rPr>
                      <w:sz w:val="20"/>
                      <w:szCs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rlito" w:hAnsi="Carlito" w:eastAsia="Trebuchet MS" w:cs="Carlito"/>
                      <w:b/>
                      <w:color w:val="000000"/>
                      <w:sz w:val="22"/>
                      <w:szCs w:val="22"/>
                    </w:rPr>
                    <w:t xml:space="preserve">Montant estime</w:t>
                  </w:r>
                  <w:r>
                    <w:rPr>
                      <w:rFonts w:ascii="Carlito" w:hAnsi="Carlito" w:eastAsia="DejaVu Sans" w:cs="Carlito"/>
                      <w:b/>
                      <w:color w:val="000000"/>
                      <w:sz w:val="22"/>
                      <w:szCs w:val="22"/>
                    </w:rPr>
                    <w:t xml:space="preserve">́ </w:t>
                  </w:r>
                  <w:r>
                    <w:rPr>
                      <w:rFonts w:ascii="Carlito" w:hAnsi="Carlito" w:eastAsia="Trebuchet MS" w:cs="Carlito"/>
                      <w:b/>
                      <w:color w:val="000000"/>
                      <w:sz w:val="22"/>
                      <w:szCs w:val="22"/>
                    </w:rPr>
                    <w:t xml:space="preserve">des de</w:t>
                  </w:r>
                  <w:r>
                    <w:rPr>
                      <w:rFonts w:ascii="Carlito" w:hAnsi="Carlito" w:eastAsia="DejaVu Sans" w:cs="Carlito"/>
                      <w:b/>
                      <w:color w:val="000000"/>
                      <w:sz w:val="22"/>
                      <w:szCs w:val="22"/>
                    </w:rPr>
                    <w:t xml:space="preserve">́</w:t>
                  </w:r>
                  <w:r>
                    <w:rPr>
                      <w:rFonts w:ascii="Carlito" w:hAnsi="Carlito" w:eastAsia="Trebuchet MS" w:cs="Carlito"/>
                      <w:b/>
                      <w:color w:val="000000"/>
                      <w:sz w:val="22"/>
                      <w:szCs w:val="22"/>
                    </w:rPr>
                    <w:t xml:space="preserve">penses annuelles d’e</w:t>
                  </w:r>
                  <w:r>
                    <w:rPr>
                      <w:rFonts w:ascii="Carlito" w:hAnsi="Carlito" w:eastAsia="DejaVu Sans" w:cs="Carlito"/>
                      <w:b/>
                      <w:color w:val="000000"/>
                      <w:sz w:val="22"/>
                      <w:szCs w:val="22"/>
                    </w:rPr>
                    <w:t xml:space="preserve">́</w:t>
                  </w:r>
                  <w:r>
                    <w:rPr>
                      <w:rFonts w:ascii="Carlito" w:hAnsi="Carlito" w:eastAsia="Trebuchet MS" w:cs="Carlito"/>
                      <w:b/>
                      <w:color w:val="000000"/>
                      <w:sz w:val="22"/>
                      <w:szCs w:val="22"/>
                    </w:rPr>
                    <w:t xml:space="preserve">nergie pour un usage standard : entre 2900 et 3990€ prix moyens des energies indexe</w:t>
                  </w:r>
                  <w:r>
                    <w:rPr>
                      <w:rFonts w:ascii="Carlito" w:hAnsi="Carlito" w:eastAsia="DejaVu Sans" w:cs="Carlito"/>
                      <w:b/>
                      <w:color w:val="000000"/>
                      <w:sz w:val="22"/>
                      <w:szCs w:val="22"/>
                    </w:rPr>
                    <w:t xml:space="preserve">́</w:t>
                  </w:r>
                  <w:r>
                    <w:rPr>
                      <w:rFonts w:ascii="Carlito" w:hAnsi="Carlito" w:eastAsia="Trebuchet MS" w:cs="Carlito"/>
                      <w:b/>
                      <w:color w:val="000000"/>
                      <w:sz w:val="22"/>
                      <w:szCs w:val="22"/>
                    </w:rPr>
                    <w:t xml:space="preserve">s au 1er janvier 2021 l’abonnements compris</w:t>
                  </w:r>
                  <w:r>
                    <w:rPr>
                      <w:rFonts w:ascii="Trebuchet MS" w:hAnsi="Trebuchet MS" w:eastAsia="Trebuchet MS" w:cs="Trebuchet MS"/>
                      <w:b/>
                      <w:color w:val="000000"/>
                      <w:sz w:val="20"/>
                      <w:szCs w:val="20"/>
                    </w:rPr>
                    <w:t xml:space="preserve">.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arlito">
    <w:panose1 w:val="020F0502020204030204"/>
  </w:font>
  <w:font w:name="Century Gothic">
    <w:panose1 w:val="020B060302020202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>
        <w:trHeight w:val="227"/>
      </w:trPr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PÉRIGORD NOIR IMMOBILIER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- 19 rue de Paris - 24260 LE BUGUE - Tel: 05 53 13 26 86 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2023-12-18T15:14:10Z</dcterms:modified>
</cp:coreProperties>
</file>