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jc w:val="center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2878" cy="1268097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910489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32878" cy="12680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2.8pt;height:99.9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jc w:val="center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pStyle w:val="669"/>
              <w:jc w:val="center"/>
              <w:rPr>
                <w:rFonts w:ascii="Montserrat" w:hAnsi="Montserrat" w:eastAsia="Century Gothic"/>
                <w:sz w:val="12"/>
                <w:lang w:val="fr-FR"/>
              </w:rPr>
            </w:pPr>
            <w:r>
              <w:rPr>
                <w:rFonts w:ascii="Montserrat" w:hAnsi="Montserrat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2210p126617a9b8d6d5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2210p126617a9b8d6d5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2210p96617a9b0b4f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210p96617a9b0b4f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/>
                      <w:lang w:val="fr-FR"/>
                    </w:rPr>
                  </w:pPr>
                  <w:r>
                    <w:rPr>
                      <w:rFonts w:ascii="Montserrat" w:hAnsi="Montserrat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2210p56617a99f1c5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210p56617a99f1c5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/>
                      <w:lang w:val="fr-FR"/>
                    </w:rPr>
                  </w:pPr>
                  <w:r>
                    <w:rPr>
                      <w:rFonts w:ascii="Montserrat" w:hAnsi="Montserrat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2210p146617a9bb6738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210p146617a9bb6738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69"/>
              <w:jc w:val="center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4"/>
                    </w:rPr>
                  </w:pPr>
                  <w:r>
                    <w:rPr>
                      <w:rFonts w:ascii="Montserrat" w:hAnsi="Montserrat" w:eastAsia="Century Gothic"/>
                      <w:sz w:val="14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color w:val="002060"/>
                      <w:sz w:val="40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0206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color w:val="002060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02060"/>
                      <w:sz w:val="40"/>
                    </w:rPr>
                    <w:t xml:space="preserve">24510 Région LE BUGUE</w:t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9"/>
                    <w:ind w:right="56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Une belle longère aux pierres blondes, une grande grange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 en bon état, sur hauteur avec vue dégagée, à env 5km du Bugue avec qui plus est 1 ha de terrain, c'est ce qui vous attend avec cet ensemble traditionnel du Perigord d'env actuellement 80m2 hab avec Cuisine, Bureau, chaufferie, Salon, 2 chambres, Salle d'e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au, wc. Terrasse en façade et grenier aménageable. Chauffage central au gaz. Habitable de suite mais vous y apporterez forcement votre touche personnelle. </w:t>
                    <w:br/>
                    <w:t xml:space="preserve">La vue est agréablement dégagée sur la campagne autour et son terrain en jardin et prairie la protèg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largement. la présence d'un puits n'est pas négligeable !</w:t>
                    <w:br/>
                    <w:t xml:space="preserve">De belles balades sur le secteur à découvrir et de beaux points de vue.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9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288 900 €</w:t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sz w:val="18"/>
                    </w:rPr>
                    <w:t xml:space="preserve">REF :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 AP2634</w:t>
                  </w:r>
                  <w:r/>
                </w:p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669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jc w:val="center"/>
                          <w:rPr>
                            <w:rFonts w:ascii="Montserrat" w:hAnsi="Montserrat" w:eastAsia="Century Gothic"/>
                            <w:sz w:val="22"/>
                          </w:rPr>
                        </w:pPr>
                        <w:r>
                          <w:rPr>
                            <w:rFonts w:ascii="Montserrat" w:hAnsi="Montserrat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1453673df2f34dae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jc w:val="center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2255673df2f34dae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jc w:val="center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9934673df2f34daf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jc w:val="center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9604673df2f34daf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9"/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2"/>
                            <w:lang w:val="fr-FR"/>
                          </w:rPr>
                          <w:t xml:space="preserve">11,000 m²</w:t>
                        </w:r>
                        <w:r/>
                      </w:p>
                    </w:tc>
                  </w:tr>
                </w:tbl>
                <w:p>
                  <w:pPr>
                    <w:pStyle w:val="669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69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69"/>
        <w:jc w:val="center"/>
        <w:rPr>
          <w:rFonts w:ascii="Montserrat" w:hAnsi="Montserrat" w:eastAsia="Century Gothic"/>
          <w:color w:val="ffffff"/>
          <w:szCs w:val="24"/>
          <w:lang w:val="fr-FR"/>
        </w:rPr>
      </w:pPr>
      <w:r>
        <w:rPr>
          <w:rFonts w:ascii="Montserrat" w:hAnsi="Montserrat" w:eastAsia="Century Gothic"/>
          <w:color w:val="ffffff"/>
          <w:szCs w:val="24"/>
          <w:lang w:val="fr-FR"/>
        </w:rPr>
      </w:r>
      <w:r/>
    </w:p>
    <w:tbl>
      <w:tblPr>
        <w:tblStyle w:val="682"/>
        <w:tblW w:w="10348" w:type="dxa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>
        <w:trPr/>
        <w:tc>
          <w:tcPr>
            <w:tcW w:w="5174" w:type="dxa"/>
            <w:textDirection w:val="lrTb"/>
            <w:noWrap w:val="false"/>
          </w:tcPr>
          <w:p>
            <w:pPr>
              <w:pStyle w:val="669"/>
              <w:jc w:val="center"/>
              <w:rPr>
                <w:rFonts w:ascii="Montserrat" w:hAnsi="Montserrat" w:eastAsia="Century Gothic"/>
                <w:sz w:val="14"/>
                <w:szCs w:val="14"/>
              </w:rPr>
            </w:pPr>
            <w:r>
              <w:rPr>
                <w:rFonts w:ascii="Montserrat" w:hAnsi="Montserrat" w:eastAsia="Century Gothic"/>
                <w:sz w:val="20"/>
                <w:szCs w:val="14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0" name="Picture 1" descr="https://dpe.files.activimmo.com/elan?dpe=206&amp;ges=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06&amp;ges=4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  <w:szCs w:val="14"/>
              </w:rPr>
              <w:t xml:space="preserve">       </w:t>
            </w:r>
            <w:r>
              <w:rPr>
                <w:rFonts w:ascii="Montserrat" w:hAnsi="Montserrat" w:eastAsia="Century Gothic"/>
                <w:sz w:val="20"/>
                <w:szCs w:val="14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1" name="Picture 1" descr="https://dpe.files.activimmo.com/elan/ges/?ges=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4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  <w:szCs w:val="14"/>
              </w:rPr>
            </w:r>
            <w:r/>
          </w:p>
        </w:tc>
        <w:tc>
          <w:tcPr>
            <w:tcW w:w="5174" w:type="dxa"/>
            <w:textDirection w:val="lrTb"/>
            <w:noWrap w:val="false"/>
          </w:tcPr>
          <w:p>
            <w:pPr>
              <w:pStyle w:val="669"/>
              <w:ind w:left="124"/>
              <w:rPr>
                <w:rFonts w:ascii="Montserrat" w:hAnsi="Montserrat" w:eastAsia="Century Gothic"/>
                <w:sz w:val="16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Date de réalisation 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dpe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: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 18/03/2024</w:t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Année de référence utilisée pour établir la simulation des dépenses annuelles 2021</w:t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Montant bas supposé et théorique des dépenses énergétiques: 1780 € </w:t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669"/>
              <w:ind w:left="124"/>
              <w:rPr>
                <w:rFonts w:ascii="Montserrat" w:hAnsi="Montserrat" w:eastAsia="Century Gothic"/>
                <w:sz w:val="18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Montant haut supposé et théorique des dépenses énergétiques: 2470 €</w:t>
            </w:r>
            <w:r/>
          </w:p>
          <w:p>
            <w:pPr>
              <w:pStyle w:val="669"/>
              <w:jc w:val="center"/>
              <w:rPr>
                <w:rFonts w:ascii="Montserrat" w:hAnsi="Montserrat" w:eastAsia="Century Gothic"/>
                <w:color w:val="ffffff"/>
                <w:szCs w:val="24"/>
                <w:lang w:val="fr-FR"/>
              </w:rPr>
            </w:pPr>
            <w:r>
              <w:rPr>
                <w:rFonts w:ascii="Montserrat" w:hAnsi="Montserrat" w:eastAsia="Century Gothic"/>
                <w:color w:val="ffffff"/>
                <w:szCs w:val="24"/>
                <w:lang w:val="fr-FR"/>
              </w:rPr>
            </w:r>
            <w:r/>
          </w:p>
        </w:tc>
      </w:tr>
    </w:tbl>
    <w:p>
      <w:pPr>
        <w:pStyle w:val="669"/>
        <w:jc w:val="center"/>
        <w:rPr>
          <w:rFonts w:ascii="Montserrat" w:hAnsi="Montserrat" w:eastAsia="Century Gothic"/>
          <w:color w:val="ffffff"/>
          <w:szCs w:val="24"/>
          <w:lang w:val="fr-FR"/>
        </w:rPr>
      </w:pPr>
      <w:r>
        <w:rPr>
          <w:rFonts w:ascii="Montserrat" w:hAnsi="Montserrat" w:eastAsia="Century Gothic"/>
          <w:color w:val="ffffff"/>
          <w:szCs w:val="24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9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–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05 53 28 96 75 - https://www.agenceduperigord.fr</w:t>
          </w:r>
          <w:r/>
        </w:p>
      </w:tc>
    </w:tr>
  </w:tbl>
  <w:p>
    <w:pPr>
      <w:pStyle w:val="669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5"/>
    <w:next w:val="66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5"/>
    <w:next w:val="66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5"/>
    <w:next w:val="66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5"/>
    <w:next w:val="66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5"/>
    <w:next w:val="66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5"/>
    <w:next w:val="66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5"/>
    <w:next w:val="66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5"/>
    <w:next w:val="66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5"/>
    <w:next w:val="66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5"/>
    <w:next w:val="66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6"/>
    <w:link w:val="33"/>
    <w:uiPriority w:val="10"/>
    <w:rPr>
      <w:sz w:val="48"/>
      <w:szCs w:val="48"/>
    </w:rPr>
  </w:style>
  <w:style w:type="paragraph" w:styleId="35">
    <w:name w:val="Subtitle"/>
    <w:basedOn w:val="665"/>
    <w:next w:val="66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6"/>
    <w:link w:val="35"/>
    <w:uiPriority w:val="11"/>
    <w:rPr>
      <w:sz w:val="24"/>
      <w:szCs w:val="24"/>
    </w:rPr>
  </w:style>
  <w:style w:type="paragraph" w:styleId="37">
    <w:name w:val="Quote"/>
    <w:basedOn w:val="665"/>
    <w:next w:val="66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5"/>
    <w:next w:val="66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6"/>
    <w:link w:val="676"/>
    <w:uiPriority w:val="99"/>
  </w:style>
  <w:style w:type="character" w:styleId="44">
    <w:name w:val="Footer Char"/>
    <w:basedOn w:val="666"/>
    <w:link w:val="678"/>
    <w:uiPriority w:val="99"/>
  </w:style>
  <w:style w:type="paragraph" w:styleId="45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8"/>
    <w:uiPriority w:val="99"/>
  </w:style>
  <w:style w:type="table" w:styleId="48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6"/>
    <w:uiPriority w:val="99"/>
    <w:unhideWhenUsed/>
    <w:rPr>
      <w:vertAlign w:val="superscript"/>
    </w:rPr>
  </w:style>
  <w:style w:type="paragraph" w:styleId="177">
    <w:name w:val="endnote text"/>
    <w:basedOn w:val="66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6"/>
    <w:uiPriority w:val="99"/>
    <w:semiHidden/>
    <w:unhideWhenUsed/>
    <w:rPr>
      <w:vertAlign w:val="superscript"/>
    </w:rPr>
  </w:style>
  <w:style w:type="paragraph" w:styleId="180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0" w:customStyle="1">
    <w:name w:val="Titre arial 14 pts gras"/>
    <w:basedOn w:val="665"/>
    <w:qFormat/>
    <w:rPr>
      <w:b/>
      <w:sz w:val="28"/>
    </w:rPr>
  </w:style>
  <w:style w:type="paragraph" w:styleId="671" w:customStyle="1">
    <w:name w:val="Détail"/>
    <w:basedOn w:val="665"/>
    <w:qFormat/>
  </w:style>
  <w:style w:type="paragraph" w:styleId="672" w:customStyle="1">
    <w:name w:val="Type de détail"/>
    <w:basedOn w:val="665"/>
    <w:next w:val="671"/>
    <w:qFormat/>
    <w:rPr>
      <w:b/>
      <w:u w:val="single"/>
    </w:rPr>
  </w:style>
  <w:style w:type="paragraph" w:styleId="673" w:customStyle="1">
    <w:name w:val="Enumeration arial 10 pts"/>
    <w:basedOn w:val="665"/>
    <w:qFormat/>
    <w:pPr>
      <w:numPr>
        <w:numId w:val="1"/>
      </w:numPr>
    </w:pPr>
  </w:style>
  <w:style w:type="paragraph" w:styleId="674" w:customStyle="1">
    <w:name w:val="align droite 2cm"/>
    <w:basedOn w:val="665"/>
    <w:qFormat/>
  </w:style>
  <w:style w:type="paragraph" w:styleId="675" w:customStyle="1">
    <w:name w:val="Adresse"/>
    <w:basedOn w:val="665"/>
    <w:qFormat/>
    <w:pPr>
      <w:ind w:left="5103"/>
    </w:pPr>
  </w:style>
  <w:style w:type="paragraph" w:styleId="676">
    <w:name w:val="Header"/>
    <w:basedOn w:val="665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En-tête Car"/>
    <w:basedOn w:val="666"/>
    <w:link w:val="676"/>
    <w:rPr>
      <w:rFonts w:hAnsi="Arial" w:eastAsia="Arial"/>
      <w:sz w:val="20"/>
    </w:rPr>
  </w:style>
  <w:style w:type="paragraph" w:styleId="678">
    <w:name w:val="Footer"/>
    <w:basedOn w:val="665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Pied de page Car"/>
    <w:basedOn w:val="666"/>
    <w:link w:val="678"/>
    <w:rPr>
      <w:rFonts w:hAnsi="Arial" w:eastAsia="Arial"/>
      <w:sz w:val="20"/>
    </w:rPr>
  </w:style>
  <w:style w:type="paragraph" w:styleId="680">
    <w:name w:val="Balloon Text"/>
    <w:basedOn w:val="665"/>
    <w:link w:val="681"/>
    <w:rPr>
      <w:rFonts w:ascii="Tahoma" w:hAnsi="Tahoma" w:cs="Tahoma"/>
      <w:sz w:val="16"/>
      <w:szCs w:val="16"/>
    </w:rPr>
  </w:style>
  <w:style w:type="character" w:styleId="681" w:customStyle="1">
    <w:name w:val="Texte de bulles Car"/>
    <w:basedOn w:val="666"/>
    <w:link w:val="680"/>
    <w:rPr>
      <w:rFonts w:ascii="Tahoma" w:hAnsi="Tahoma" w:eastAsia="Arial" w:cs="Tahoma"/>
      <w:sz w:val="16"/>
      <w:szCs w:val="16"/>
    </w:rPr>
  </w:style>
  <w:style w:type="table" w:styleId="682">
    <w:name w:val="Table Grid"/>
    <w:basedOn w:val="66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3">
    <w:name w:val="Default Paragraph Font PHPDOCX"/>
    <w:uiPriority w:val="1"/>
    <w:semiHidden/>
    <w:unhideWhenUsed/>
  </w:style>
  <w:style w:type="paragraph" w:styleId="684">
    <w:name w:val="List Paragraph PHPDOCX"/>
    <w:basedOn w:val="665"/>
    <w:uiPriority w:val="34"/>
    <w:qFormat/>
    <w:pPr>
      <w:contextualSpacing/>
      <w:ind w:left="720"/>
    </w:pPr>
  </w:style>
  <w:style w:type="paragraph" w:styleId="685">
    <w:name w:val="Title PHPDOCX"/>
    <w:basedOn w:val="665"/>
    <w:next w:val="665"/>
    <w:link w:val="68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6" w:customStyle="1">
    <w:name w:val="Title Car PHPDOCX"/>
    <w:basedOn w:val="683"/>
    <w:link w:val="68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7">
    <w:name w:val="Subtitle PHPDOCX"/>
    <w:basedOn w:val="665"/>
    <w:next w:val="665"/>
    <w:link w:val="68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8" w:customStyle="1">
    <w:name w:val="Subtitle Car PHPDOCX"/>
    <w:basedOn w:val="683"/>
    <w:link w:val="68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1">
    <w:name w:val="annotation reference PHPDOCX"/>
    <w:basedOn w:val="683"/>
    <w:uiPriority w:val="99"/>
    <w:semiHidden/>
    <w:unhideWhenUsed/>
    <w:rPr>
      <w:sz w:val="16"/>
      <w:szCs w:val="16"/>
    </w:rPr>
  </w:style>
  <w:style w:type="paragraph" w:styleId="692">
    <w:name w:val="annotation text PHPDOCX"/>
    <w:basedOn w:val="665"/>
    <w:link w:val="69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3" w:customStyle="1">
    <w:name w:val="Comment Text Char PHPDOCX"/>
    <w:basedOn w:val="683"/>
    <w:link w:val="692"/>
    <w:uiPriority w:val="99"/>
    <w:semiHidden/>
    <w:rPr>
      <w:sz w:val="20"/>
      <w:szCs w:val="20"/>
    </w:rPr>
  </w:style>
  <w:style w:type="paragraph" w:styleId="694">
    <w:name w:val="annotation subject PHPDOCX"/>
    <w:basedOn w:val="692"/>
    <w:next w:val="692"/>
    <w:link w:val="695"/>
    <w:uiPriority w:val="99"/>
    <w:semiHidden/>
    <w:unhideWhenUsed/>
    <w:rPr>
      <w:b/>
      <w:bCs/>
    </w:rPr>
  </w:style>
  <w:style w:type="character" w:styleId="695" w:customStyle="1">
    <w:name w:val="Comment Subject Char PHPDOCX"/>
    <w:basedOn w:val="693"/>
    <w:link w:val="694"/>
    <w:uiPriority w:val="99"/>
    <w:semiHidden/>
    <w:rPr>
      <w:b/>
      <w:bCs/>
      <w:sz w:val="20"/>
      <w:szCs w:val="20"/>
    </w:rPr>
  </w:style>
  <w:style w:type="paragraph" w:styleId="696">
    <w:name w:val="Balloon Text PHPDOCX"/>
    <w:basedOn w:val="665"/>
    <w:link w:val="69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7" w:customStyle="1">
    <w:name w:val="Balloon Text Char PHPDOCX"/>
    <w:basedOn w:val="683"/>
    <w:link w:val="696"/>
    <w:uiPriority w:val="99"/>
    <w:semiHidden/>
    <w:rPr>
      <w:rFonts w:ascii="Tahoma" w:hAnsi="Tahoma" w:cs="Tahoma"/>
      <w:sz w:val="16"/>
      <w:szCs w:val="16"/>
    </w:rPr>
  </w:style>
  <w:style w:type="paragraph" w:styleId="698">
    <w:name w:val="footnote Text PHPDOCX"/>
    <w:basedOn w:val="665"/>
    <w:link w:val="69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9" w:customStyle="1">
    <w:name w:val="footnote Text Car PHPDOCX"/>
    <w:basedOn w:val="683"/>
    <w:link w:val="698"/>
    <w:uiPriority w:val="99"/>
    <w:semiHidden/>
    <w:rPr>
      <w:sz w:val="20"/>
      <w:szCs w:val="20"/>
    </w:rPr>
  </w:style>
  <w:style w:type="character" w:styleId="700">
    <w:name w:val="footnote Reference PHPDOCX"/>
    <w:basedOn w:val="683"/>
    <w:uiPriority w:val="99"/>
    <w:semiHidden/>
    <w:unhideWhenUsed/>
    <w:rPr>
      <w:vertAlign w:val="superscript"/>
    </w:rPr>
  </w:style>
  <w:style w:type="paragraph" w:styleId="701">
    <w:name w:val="endnote Text PHPDOCX"/>
    <w:basedOn w:val="665"/>
    <w:link w:val="7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2" w:customStyle="1">
    <w:name w:val="endnote Text Car PHPDOCX"/>
    <w:basedOn w:val="683"/>
    <w:link w:val="701"/>
    <w:uiPriority w:val="99"/>
    <w:semiHidden/>
    <w:rPr>
      <w:sz w:val="20"/>
      <w:szCs w:val="20"/>
    </w:rPr>
  </w:style>
  <w:style w:type="character" w:styleId="703">
    <w:name w:val="endnote Reference PHPDOCX"/>
    <w:basedOn w:val="68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29</cp:revision>
  <dcterms:created xsi:type="dcterms:W3CDTF">2023-03-29T11:33:00Z</dcterms:created>
  <dcterms:modified xsi:type="dcterms:W3CDTF">2024-11-20T14:33:21Z</dcterms:modified>
</cp:coreProperties>
</file>