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>
        <w:trPr/>
        <w:tc>
          <w:tcPr>
            <w:shd w:val="clear" w:color="auto" w:fill="ffffff"/>
            <w:tcW w:w="1105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="Century Gothic"/>
                <w:b/>
                <w:bCs/>
                <w:sz w:val="12"/>
                <w:szCs w:val="12"/>
              </w:rPr>
            </w:pPr>
            <w:r>
              <w:rPr>
                <w:rFonts w:ascii="Montserrat" w:hAnsi="Montserrat" w:eastAsia="Century Gothic"/>
                <w:b/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rFonts w:ascii="Montserrat" w:hAnsi="Montserrat" w:eastAsia="Century Gothic"/>
                <w:b/>
                <w:bCs/>
              </w:rPr>
            </w:pPr>
            <w:r>
              <w:rPr>
                <w:rFonts w:ascii="Montserrat" w:hAnsi="Montserrat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96851" cy="970713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36440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096851" cy="9707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6.4pt;height:76.4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 w:eastAsiaTheme="minorHAnsi"/>
                <w:b/>
                <w:bCs/>
                <w:sz w:val="18"/>
                <w:szCs w:val="16"/>
              </w:rPr>
            </w:pPr>
            <w:r>
              <w:rPr>
                <w:rFonts w:ascii="Montserrat" w:hAnsi="Montserrat" w:eastAsiaTheme="minorHAnsi"/>
                <w:b/>
                <w:bCs/>
                <w:sz w:val="18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p>
            <w:pPr>
              <w:pStyle w:val="716"/>
              <w:ind w:right="538"/>
              <w:jc w:val="center"/>
              <w:rPr>
                <w:rFonts w:ascii="Montserrat" w:hAnsi="Montserrat" w:eastAsia="Century Gothic"/>
                <w:sz w:val="4"/>
              </w:rPr>
            </w:pPr>
            <w:r>
              <w:rPr>
                <w:rFonts w:ascii="Montserrat" w:hAnsi="Montserrat" w:eastAsia="Century Gothic"/>
                <w:sz w:val="4"/>
              </w:rPr>
            </w:r>
            <w:r/>
          </w:p>
          <w:p>
            <w:pPr>
              <w:pStyle w:val="716"/>
              <w:jc w:val="center"/>
              <w:rPr>
                <w:rFonts w:ascii="Montserrat" w:hAnsi="Montserrat" w:eastAsia="Century Gothic"/>
                <w:sz w:val="22"/>
              </w:rPr>
            </w:pPr>
            <w:r>
              <w:rPr>
                <w:rFonts w:ascii="Montserrat" w:hAnsi="Montserrat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6647" cy="3284432"/>
                      <wp:effectExtent l="0" t="0" r="0" b="0"/>
                      <wp:docPr id="2" name="Picture 1" descr="https://gildc.activimmo.ovh/pic/600x400/17gildc6502677p3669e052446b9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00x400/17gildc6502677p3669e052446b9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926647" cy="32844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7.9pt;height:258.6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2"/>
              </w:rPr>
            </w:r>
            <w:r/>
          </w:p>
          <w:p>
            <w:pPr>
              <w:pStyle w:val="716"/>
              <w:ind w:right="538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>
              <w:trPr/>
              <w:tc>
                <w:tcPr>
                  <w:shd w:val="clear" w:color="auto" w:fill="auto"/>
                  <w:tcW w:w="2941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3" name="Picture 1" descr="https://gildc.activimmo.ovh/pic/180x125/17gildc6502677p8669e059bc70b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77p8669e059bc70b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00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4" name="Picture 1" descr="https://gildc.activimmo.ovh/pic/180x125/17gildc6502677p5669e05464c1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77p5669e05464c1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2670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5" name="Picture 1" descr="https://gildc.activimmo.ovh/pic/180x125/17gildc6502677p13669e05c79cd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77p13669e05c79cd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2979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90625"/>
                            <wp:effectExtent l="0" t="0" r="0" b="0"/>
                            <wp:docPr id="6" name="Picture 1" descr="https://gildc.activimmo.ovh/pic/180x125/17gildc6502677p4669e0538c360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5/17gildc6502677p4669e0538c360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35.0pt;height:93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16"/>
              <w:jc w:val="center"/>
              <w:rPr>
                <w:rFonts w:ascii="Montserrat" w:hAnsi="Montserrat" w:eastAsia="Century Gothic"/>
                <w:sz w:val="6"/>
              </w:rPr>
            </w:pPr>
            <w:r>
              <w:rPr>
                <w:rFonts w:ascii="Montserrat" w:hAnsi="Montserrat" w:eastAsia="Century Gothic"/>
                <w:sz w:val="6"/>
              </w:rPr>
            </w:r>
            <w:r/>
          </w:p>
        </w:tc>
      </w:tr>
      <w:tr>
        <w:trPr/>
        <w:tc>
          <w:tcPr>
            <w:shd w:val="clear" w:color="auto" w:fill="1f3864" w:themeFill="accent1" w:themeFillShade="80"/>
            <w:tcW w:w="11056" w:type="dxa"/>
            <w:textDirection w:val="lrTb"/>
            <w:noWrap w:val="false"/>
          </w:tcPr>
          <w:p>
            <w:pPr>
              <w:pStyle w:val="71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1f1f1"/>
                <w:sz w:val="2"/>
                <w:shd w:val="clear" w:color="auto" w:fill="000000"/>
                <w:lang w:val="fr-FR"/>
              </w:rPr>
            </w:r>
            <w:r/>
          </w:p>
          <w:p>
            <w:pPr>
              <w:pStyle w:val="71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>
              <w:rPr>
                <w:rFonts w:ascii="Montserrat" w:hAnsi="Montserrat" w:eastAsia="Century Gothic"/>
                <w:b/>
                <w:color w:val="ffffff"/>
                <w:sz w:val="36"/>
                <w:lang w:val="fr-FR"/>
              </w:rPr>
              <w:t xml:space="preserve">577 500 €</w:t>
            </w:r>
            <w:r/>
          </w:p>
          <w:p>
            <w:pPr>
              <w:pStyle w:val="717"/>
              <w:jc w:val="center"/>
              <w:spacing w:line="240" w:lineRule="auto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r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  <w:t xml:space="preserve">l’acquéreur:</w:t>
            </w:r>
            <w:r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  <w:t xml:space="preserve"> 0 / Prix honoraires exclus : 550 000 €</w:t>
            </w:r>
            <w:r>
              <w:rPr>
                <w:rFonts w:ascii="Montserrat" w:hAnsi="Montserrat" w:eastAsia="Century Gothic"/>
                <w:b/>
                <w:sz w:val="22"/>
                <w:lang w:val="fr-FR"/>
              </w:rPr>
              <w:t xml:space="preserve"> </w:t>
            </w:r>
            <w:r/>
          </w:p>
          <w:p>
            <w:pPr>
              <w:pStyle w:val="716"/>
              <w:jc w:val="center"/>
              <w:rPr>
                <w:rFonts w:ascii="Montserrat" w:hAnsi="Montserrat" w:eastAsia="Century Gothic"/>
                <w:sz w:val="6"/>
                <w:lang w:val="fr-FR"/>
              </w:rPr>
            </w:pPr>
            <w:r>
              <w:rPr>
                <w:rFonts w:ascii="Montserrat" w:hAnsi="Montserrat" w:eastAsia="Century Gothic"/>
                <w:sz w:val="6"/>
                <w:lang w:val="fr-FR"/>
              </w:rPr>
            </w:r>
            <w:r/>
          </w:p>
        </w:tc>
      </w:tr>
      <w:tr>
        <w:trPr/>
        <w:tc>
          <w:tcPr>
            <w:shd w:val="clear" w:color="auto" w:fill="ffffff"/>
            <w:tcW w:w="11056" w:type="dxa"/>
            <w:textDirection w:val="lrTb"/>
            <w:noWrap w:val="false"/>
          </w:tcPr>
          <w:p>
            <w:pPr>
              <w:pStyle w:val="716"/>
              <w:jc w:val="center"/>
              <w:rPr>
                <w:rFonts w:ascii="Montserrat" w:hAnsi="Montserrat" w:eastAsia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r>
            <w:r/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>
              <w:trPr/>
              <w:tc>
                <w:tcPr>
                  <w:shd w:val="clear" w:color="auto" w:fill="ffffff"/>
                  <w:tcBorders>
                    <w:bottom w:val="none" w:color="000000" w:sz="4" w:space="0"/>
                  </w:tcBorders>
                  <w:tcW w:w="1376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5168" behindDoc="0" locked="0" layoutInCell="1" allowOverlap="1">
                            <wp:simplePos x="0" y="0"/>
                            <wp:positionH relativeFrom="column">
                              <wp:posOffset>158750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579120" cy="523875"/>
                            <wp:effectExtent l="0" t="0" r="0" b="0"/>
                            <wp:wrapSquare wrapText="bothSides"/>
                            <wp:docPr id="7" name="439466a792d1d699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/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9120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position:absolute;z-index:251655168;o:allowoverlap:true;o:allowincell:true;mso-position-horizontal-relative:text;margin-left:12.5pt;mso-position-horizontal:absolute;mso-position-vertical-relative:text;margin-top:2.8pt;mso-position-vertical:absolute;width:45.6pt;height:41.2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1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18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  <w:t xml:space="preserve">7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<wp:simplePos x="0" y="0"/>
                            <wp:positionH relativeFrom="column">
                              <wp:posOffset>219710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415925" cy="415925"/>
                            <wp:effectExtent l="0" t="0" r="0" b="0"/>
                            <wp:wrapSquare wrapText="bothSides"/>
                            <wp:docPr id="8" name="294966a792d1d699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5925" cy="4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position:absolute;z-index:251656192;o:allowoverlap:true;o:allowincell:true;mso-position-horizontal-relative:text;margin-left:17.3pt;mso-position-horizontal:absolute;mso-position-vertical-relative:text;margin-top:10.8pt;mso-position-vertical:absolute;width:32.8pt;height:32.8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2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s.d.b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de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s.d'eau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<wp:simplePos x="0" y="0"/>
                            <wp:positionH relativeFrom="column">
                              <wp:posOffset>167640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389890" cy="389890"/>
                            <wp:effectExtent l="0" t="0" r="0" b="0"/>
                            <wp:wrapSquare wrapText="bothSides"/>
                            <wp:docPr id="9" name="553966a792d1d69a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/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position:absolute;z-index:251659264;o:allowoverlap:true;o:allowincell:true;mso-position-horizontal-relative:text;margin-left:13.2pt;mso-position-horizontal:absolute;mso-position-vertical-relative:text;margin-top:10.8pt;mso-position-vertical:absolute;width:30.7pt;height:30.7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3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559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habitable: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  <w:t xml:space="preserve">346 m²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992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/>
                      <w:sz w:val="20"/>
                      <w:szCs w:val="18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<wp:simplePos x="0" y="0"/>
                            <wp:positionH relativeFrom="column">
                              <wp:posOffset>91440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487680" cy="438785"/>
                            <wp:effectExtent l="0" t="0" r="0" b="0"/>
                            <wp:wrapSquare wrapText="bothSides"/>
                            <wp:docPr id="10" name="292666a792d1d69b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7680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position:absolute;z-index:251661312;o:allowoverlap:true;o:allowincell:true;mso-position-horizontal-relative:text;margin-left:7.2pt;mso-position-horizontal:absolute;mso-position-vertical-relative:text;margin-top:8.6pt;mso-position-vertical:absolute;width:38.4pt;height:34.5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24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pStyle w:val="716"/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terrain:</w:t>
                  </w:r>
                  <w:r>
                    <w:rPr>
                      <w:rFonts w:ascii="Montserrat" w:hAnsi="Montserrat" w:eastAsia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18"/>
                      <w:lang w:val="fr-FR"/>
                    </w:rPr>
                    <w:t xml:space="preserve">42,644 m²</w:t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6"/>
              <w:rPr>
                <w:rFonts w:ascii="Montserrat" w:hAnsi="Montserrat"/>
                <w:sz w:val="20"/>
                <w:szCs w:val="18"/>
                <w:lang w:val="fr-FR"/>
              </w:rPr>
            </w:pPr>
            <w:r>
              <w:rPr>
                <w:rFonts w:ascii="Montserrat" w:hAnsi="Montserrat"/>
                <w:sz w:val="20"/>
                <w:szCs w:val="18"/>
                <w:lang w:val="fr-FR"/>
              </w:rPr>
            </w:r>
            <w:r/>
          </w:p>
        </w:tc>
      </w:tr>
      <w:tr>
        <w:trPr/>
        <w:tc>
          <w:tcPr>
            <w:shd w:val="clear" w:color="auto" w:fill="auto"/>
            <w:tcW w:w="1105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>
              <w:trPr/>
              <w:tc>
                <w:tcPr>
                  <w:shd w:val="clear" w:color="auto" w:fill="auto"/>
                  <w:tcBorders>
                    <w:top w:val="single" w:color="C0C0C0" w:sz="6" w:space="0"/>
                  </w:tcBorders>
                  <w:tcMar>
                    <w:left w:w="36" w:type="dxa"/>
                  </w:tcMar>
                  <w:tcW w:w="11581" w:type="dxa"/>
                  <w:textDirection w:val="lrTb"/>
                  <w:noWrap w:val="false"/>
                </w:tcPr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color w:val="000080"/>
                      <w:sz w:val="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color w:val="000080"/>
                      <w:sz w:val="2"/>
                      <w:lang w:val="fr-FR"/>
                    </w:rPr>
                  </w:r>
                  <w:r/>
                </w:p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color w:val="000080"/>
                      <w:sz w:val="10"/>
                      <w:szCs w:val="2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color w:val="000080"/>
                      <w:sz w:val="10"/>
                      <w:szCs w:val="24"/>
                      <w:lang w:val="fr-FR"/>
                    </w:rPr>
                  </w:r>
                  <w:r/>
                </w:p>
                <w:tbl>
                  <w:tblPr>
                    <w:tblStyle w:val="728"/>
                    <w:tblW w:w="0" w:type="auto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>
                      <w:jc w:val="center"/>
                    </w:trPr>
                    <w:tc>
                      <w:tcPr>
                        <w:shd w:val="clear" w:color="auto" w:fill="1f3864" w:themeFill="accent1" w:themeFillShade="80"/>
                        <w:tcW w:w="6662" w:type="dxa"/>
                        <w:textDirection w:val="lrTb"/>
                        <w:noWrap w:val="false"/>
                      </w:tcPr>
                      <w:p>
                        <w:pPr>
                          <w:pStyle w:val="716"/>
                          <w:jc w:val="center"/>
                          <w:rPr>
                            <w:rFonts w:ascii="Montserrat" w:hAnsi="Montserrat" w:eastAsia="Century Gothic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" w:hAnsi="Montserrat" w:eastAsia="Century Gothic"/>
                            <w:b/>
                            <w:sz w:val="24"/>
                            <w:szCs w:val="24"/>
                            <w:lang w:val="fr-FR"/>
                          </w:rPr>
                          <w:t xml:space="preserve">Maison Ancienne en pierres - LACROPTE 24380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24"/>
                            <w:szCs w:val="24"/>
                            <w:lang w:val="fr-FR"/>
                          </w:rPr>
                          <w:t xml:space="preserve"> - REF: AP2676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b/>
                      <w:sz w:val="8"/>
                      <w:szCs w:val="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8"/>
                      <w:szCs w:val="2"/>
                      <w:lang w:val="fr-FR"/>
                    </w:rPr>
                  </w:r>
                  <w:r/>
                </w:p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b/>
                      <w:color w:val="000000"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0000"/>
                      <w:sz w:val="6"/>
                      <w:lang w:val="fr-FR"/>
                    </w:rPr>
                  </w:r>
                  <w:r/>
                </w:p>
                <w:p>
                  <w:pPr>
                    <w:pStyle w:val="716"/>
                    <w:ind w:right="85"/>
                    <w:jc w:val="center"/>
                    <w:rPr>
                      <w:rFonts w:ascii="Montserrat" w:hAnsi="Montserrat" w:eastAsia="Century Gothic"/>
                      <w:b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Après avoir su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ivi l'allée privée traversant le parc, c'est une Grande maison en pierres qui domine son parc.  D' env 350m2 habitables sur 2 niveaux, spacieuse et confortable orientée au sud avec une large terrasse et l'accès à la piscine et sa terrasse d'été.</w:t>
                    <w:br/>
                    <w:t xml:space="preserve">Au rez de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chaussée, large entrée, buanderie, chaufferie, cuisine, Salle à Manger /Salon avec cheminée et insert, baie vitrée vers la terrasse. Pour la partie nuit 3 chambres dont une suite parentale avec salle d'eau. salle de bains, 3 wc.</w:t>
                    <w:br/>
                    <w:t xml:space="preserve">Depuis l'escalier de pierre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du salon, grand Palier desservant, 2 chambres, 2 salles d'eau et 2 beaux volumes " à choix multiples" !  (pouvant devenir : Salle de sport, Salon, bureau ou 2 chambres de plus ), Mais aussi, sur la gauche : Une 2ème suite avec : Chambre 33m2 avec espace s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alon, Terrasse couverte et Salle de bains de 17m2.</w:t>
                    <w:br/>
                    <w:t xml:space="preserve">Depuis la terrasse, vue dégagée sur le parc tout autour avec de beaux arbres et arbustes.</w:t>
                    <w:br/>
                    <w:t xml:space="preserve">Non négligeable, un ancien hagar un peu à l'écart pour garage et bien plus !, Sous la terrasse Atelier et local tec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hnique.</w:t>
                    <w:br/>
                    <w:t xml:space="preserve">Située au calme, à 2 km du village et facilement accessible du Bugue ou de l'A89 , env 17 km. 10 km du golf de la Marterie.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16"/>
                    <w:rPr>
                      <w:rFonts w:ascii="Montserrat" w:hAnsi="Montserrat" w:eastAsia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000000"/>
                      <w:sz w:val="8"/>
                      <w:szCs w:val="6"/>
                      <w:lang w:val="fr-FR"/>
                    </w:rPr>
                  </w:r>
                  <w:r/>
                </w:p>
                <w:p>
                  <w:pPr>
                    <w:pStyle w:val="716"/>
                    <w:jc w:val="center"/>
                    <w:rPr>
                      <w:rFonts w:ascii="Montserrat" w:hAnsi="Montserrat" w:eastAsia="Century Gothic"/>
                      <w:sz w:val="14"/>
                    </w:rPr>
                  </w:pPr>
                  <w:r>
                    <w:rPr>
                      <w:rFonts w:ascii="Montserrat" w:hAnsi="Montserrat" w:eastAsia="Century Gothic"/>
                      <w:sz w:val="14"/>
                    </w:rPr>
                  </w:r>
                  <w:r/>
                </w:p>
              </w:tc>
            </w:tr>
          </w:tbl>
          <w:p>
            <w:pPr>
              <w:pStyle w:val="716"/>
              <w:rPr>
                <w:rFonts w:ascii="Montserrat" w:hAnsi="Montserrat" w:eastAsia="Century Gothic"/>
                <w:sz w:val="2"/>
              </w:rPr>
            </w:pPr>
            <w:r>
              <w:rPr>
                <w:rFonts w:ascii="Montserrat" w:hAnsi="Montserrat" w:eastAsia="Century Gothic"/>
                <w:sz w:val="2"/>
              </w:rPr>
            </w:r>
            <w:r/>
          </w:p>
        </w:tc>
      </w:tr>
    </w:tbl>
    <w:p>
      <w:r/>
      <w:r/>
    </w:p>
    <w:tbl>
      <w:tblPr>
        <w:tblStyle w:val="728"/>
        <w:tblW w:w="10348" w:type="dxa"/>
        <w:tblInd w:w="9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>
        <w:trPr/>
        <w:tc>
          <w:tcPr>
            <w:tcW w:w="5174" w:type="dxa"/>
            <w:textDirection w:val="lrTb"/>
            <w:noWrap w:val="false"/>
          </w:tcPr>
          <w:p>
            <w:pPr>
              <w:pStyle w:val="716"/>
              <w:jc w:val="center"/>
              <w:rPr>
                <w:rFonts w:ascii="Montserrat" w:hAnsi="Montserrat" w:eastAsia="Century Gothic"/>
                <w:sz w:val="14"/>
                <w:szCs w:val="14"/>
              </w:rPr>
            </w:pPr>
            <w:r>
              <w:rPr>
                <w:rFonts w:ascii="Montserrat" w:hAnsi="Montserrat" w:eastAsia="Century Gothic"/>
                <w:sz w:val="20"/>
                <w:szCs w:val="1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1" name="Picture 1" descr="https://dpe.files.activimmo.com/elan?dpe=116&amp;ges=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16&amp;ges=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  <w:t xml:space="preserve">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2" name="Picture 1" descr="https://dpe.files.activimmo.com/elan/ges/?ges=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  <w:szCs w:val="14"/>
              </w:rPr>
            </w:r>
            <w:r/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716"/>
              <w:ind w:left="124"/>
              <w:rPr>
                <w:rFonts w:ascii="Montserrat" w:hAnsi="Montserrat" w:eastAsia="Century Gothic"/>
                <w:sz w:val="16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Date de réalisation 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dpe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:</w:t>
            </w:r>
            <w:r>
              <w:rPr>
                <w:rFonts w:ascii="Montserrat" w:hAnsi="Montserrat" w:eastAsia="Century Gothic"/>
                <w:sz w:val="18"/>
                <w:lang w:val="fr-FR"/>
              </w:rPr>
              <w:t xml:space="preserve"> 19/05/2023</w:t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Année de référence utilisée pour établir la simulation des dépenses annuelles 01/01/2021</w:t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bas supposé et théorique des dépenses énergétiques: 2610 € </w:t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8"/>
                <w:lang w:val="fr-FR"/>
              </w:rPr>
            </w:pPr>
            <w:r>
              <w:rPr>
                <w:rFonts w:ascii="Montserrat" w:hAnsi="Montserrat" w:eastAsia="Century Gothic"/>
                <w:sz w:val="8"/>
                <w:lang w:val="fr-FR"/>
              </w:rPr>
            </w:r>
            <w:r/>
          </w:p>
          <w:p>
            <w:pPr>
              <w:pStyle w:val="716"/>
              <w:ind w:left="124"/>
              <w:rPr>
                <w:rFonts w:ascii="Montserrat" w:hAnsi="Montserrat" w:eastAsia="Century Gothic"/>
                <w:sz w:val="18"/>
                <w:lang w:val="fr-FR"/>
              </w:rPr>
            </w:pPr>
            <w:r>
              <w:rPr>
                <w:rFonts w:ascii="Montserrat" w:hAnsi="Montserrat" w:eastAsia="Century Gothic"/>
                <w:sz w:val="18"/>
                <w:lang w:val="fr-FR"/>
              </w:rPr>
              <w:t xml:space="preserve">Montant haut supposé et théorique des dépenses énergétiques: 3590 €</w:t>
            </w:r>
            <w:r/>
          </w:p>
          <w:p>
            <w:pPr>
              <w:pStyle w:val="716"/>
              <w:jc w:val="center"/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pPr>
            <w:r>
              <w:rPr>
                <w:rFonts w:ascii="Montserrat" w:hAnsi="Montserrat" w:eastAsia="Century Gothic"/>
                <w:color w:val="ffffff"/>
                <w:szCs w:val="24"/>
                <w:lang w:val="fr-FR"/>
              </w:rPr>
            </w:r>
            <w:r/>
          </w:p>
        </w:tc>
      </w:tr>
    </w:tbl>
    <w:p>
      <w:pPr>
        <w:pStyle w:val="716"/>
        <w:rPr>
          <w:rFonts w:ascii="Montserrat" w:hAnsi="Montserrat" w:eastAsia="Century Gothic"/>
          <w:color w:val="ffffff"/>
          <w:sz w:val="20"/>
          <w:szCs w:val="52"/>
          <w:lang w:val="fr-FR"/>
        </w:rPr>
      </w:pPr>
      <w:r>
        <w:rPr>
          <w:rFonts w:ascii="Montserrat" w:hAnsi="Montserrat" w:eastAsia="Century Gothic"/>
          <w:color w:val="ffffff"/>
          <w:sz w:val="20"/>
          <w:szCs w:val="5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" w:right="113" w:bottom="113" w:left="11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>
      <w:trPr/>
      <w:tc>
        <w:tcPr>
          <w:shd w:val="clear" w:color="auto" w:fill="1f3864" w:themeFill="accent1" w:themeFillShade="80"/>
          <w:tcW w:w="11670" w:type="dxa"/>
          <w:textDirection w:val="lrTb"/>
          <w:noWrap w:val="false"/>
        </w:tcPr>
        <w:p>
          <w:pPr>
            <w:pStyle w:val="716"/>
            <w:jc w:val="center"/>
            <w:rPr>
              <w:rFonts w:ascii="Montserrat" w:hAnsi="Montserrat"/>
              <w:color w:val="ffffff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  <w:r/>
        </w:p>
      </w:tc>
    </w:tr>
  </w:tbl>
  <w:p>
    <w:pPr>
      <w:pStyle w:val="716"/>
      <w:rPr>
        <w:color w:val="ffffff"/>
      </w:rPr>
    </w:pPr>
    <w:r>
      <w:rPr>
        <w:color w:val="ffffff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2"/>
    <w:next w:val="71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2"/>
    <w:next w:val="71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2"/>
    <w:next w:val="71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2"/>
    <w:next w:val="71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2"/>
    <w:next w:val="71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2"/>
    <w:next w:val="71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2"/>
    <w:next w:val="71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2"/>
    <w:next w:val="71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2"/>
    <w:next w:val="71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2"/>
    <w:next w:val="71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3"/>
    <w:link w:val="33"/>
    <w:uiPriority w:val="10"/>
    <w:rPr>
      <w:sz w:val="48"/>
      <w:szCs w:val="48"/>
    </w:rPr>
  </w:style>
  <w:style w:type="paragraph" w:styleId="35">
    <w:name w:val="Subtitle"/>
    <w:basedOn w:val="712"/>
    <w:next w:val="71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3"/>
    <w:link w:val="35"/>
    <w:uiPriority w:val="11"/>
    <w:rPr>
      <w:sz w:val="24"/>
      <w:szCs w:val="24"/>
    </w:rPr>
  </w:style>
  <w:style w:type="paragraph" w:styleId="37">
    <w:name w:val="Quote"/>
    <w:basedOn w:val="712"/>
    <w:next w:val="71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2"/>
    <w:next w:val="71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3"/>
    <w:link w:val="724"/>
    <w:uiPriority w:val="99"/>
  </w:style>
  <w:style w:type="character" w:styleId="44">
    <w:name w:val="Footer Char"/>
    <w:basedOn w:val="713"/>
    <w:link w:val="726"/>
    <w:uiPriority w:val="99"/>
  </w:style>
  <w:style w:type="paragraph" w:styleId="45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3"/>
    <w:uiPriority w:val="99"/>
    <w:unhideWhenUsed/>
    <w:rPr>
      <w:vertAlign w:val="superscript"/>
    </w:rPr>
  </w:style>
  <w:style w:type="paragraph" w:styleId="177">
    <w:name w:val="endnote text"/>
    <w:basedOn w:val="71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3"/>
    <w:uiPriority w:val="99"/>
    <w:semiHidden/>
    <w:unhideWhenUsed/>
    <w:rPr>
      <w:vertAlign w:val="superscript"/>
    </w:rPr>
  </w:style>
  <w:style w:type="paragraph" w:styleId="180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7" w:customStyle="1">
    <w:name w:val="BODY"/>
    <w:basedOn w:val="71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18" w:customStyle="1">
    <w:name w:val="Titre arial 14 pts gras"/>
    <w:basedOn w:val="712"/>
    <w:qFormat/>
    <w:rPr>
      <w:b/>
      <w:sz w:val="28"/>
    </w:rPr>
  </w:style>
  <w:style w:type="paragraph" w:styleId="719" w:customStyle="1">
    <w:name w:val="Détail"/>
    <w:basedOn w:val="712"/>
    <w:qFormat/>
  </w:style>
  <w:style w:type="paragraph" w:styleId="720" w:customStyle="1">
    <w:name w:val="Type de détail"/>
    <w:basedOn w:val="712"/>
    <w:next w:val="719"/>
    <w:qFormat/>
    <w:rPr>
      <w:b/>
      <w:u w:val="single"/>
    </w:rPr>
  </w:style>
  <w:style w:type="paragraph" w:styleId="721" w:customStyle="1">
    <w:name w:val="Enumeration arial 10 pts"/>
    <w:basedOn w:val="712"/>
    <w:qFormat/>
    <w:pPr>
      <w:numPr>
        <w:numId w:val="1"/>
      </w:numPr>
    </w:pPr>
  </w:style>
  <w:style w:type="paragraph" w:styleId="722" w:customStyle="1">
    <w:name w:val="align droite 2cm"/>
    <w:basedOn w:val="712"/>
    <w:qFormat/>
  </w:style>
  <w:style w:type="paragraph" w:styleId="723" w:customStyle="1">
    <w:name w:val="Adresse"/>
    <w:basedOn w:val="712"/>
    <w:qFormat/>
    <w:pPr>
      <w:ind w:left="5103"/>
    </w:pPr>
  </w:style>
  <w:style w:type="paragraph" w:styleId="724">
    <w:name w:val="Header"/>
    <w:basedOn w:val="712"/>
    <w:link w:val="725"/>
    <w:pPr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3"/>
    <w:link w:val="724"/>
    <w:rPr>
      <w:rFonts w:hAnsi="Arial" w:eastAsia="Arial"/>
      <w:sz w:val="20"/>
    </w:rPr>
  </w:style>
  <w:style w:type="paragraph" w:styleId="726">
    <w:name w:val="Footer"/>
    <w:basedOn w:val="712"/>
    <w:link w:val="727"/>
    <w:pPr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3"/>
    <w:link w:val="726"/>
    <w:rPr>
      <w:rFonts w:hAnsi="Arial" w:eastAsia="Arial"/>
      <w:sz w:val="20"/>
    </w:rPr>
  </w:style>
  <w:style w:type="table" w:styleId="728">
    <w:name w:val="Table Grid"/>
    <w:basedOn w:val="71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9">
    <w:name w:val="Default Paragraph Font PHPDOCX"/>
    <w:uiPriority w:val="1"/>
    <w:semiHidden/>
    <w:unhideWhenUsed/>
  </w:style>
  <w:style w:type="paragraph" w:styleId="730">
    <w:name w:val="List Paragraph PHPDOCX"/>
    <w:basedOn w:val="712"/>
    <w:uiPriority w:val="34"/>
    <w:qFormat/>
    <w:pPr>
      <w:contextualSpacing/>
      <w:ind w:left="720"/>
    </w:pPr>
  </w:style>
  <w:style w:type="paragraph" w:styleId="731">
    <w:name w:val="Title PHPDOCX"/>
    <w:basedOn w:val="712"/>
    <w:next w:val="712"/>
    <w:link w:val="7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2" w:customStyle="1">
    <w:name w:val="Title Car PHPDOCX"/>
    <w:basedOn w:val="729"/>
    <w:link w:val="7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3">
    <w:name w:val="Subtitle PHPDOCX"/>
    <w:basedOn w:val="712"/>
    <w:next w:val="712"/>
    <w:link w:val="73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4" w:customStyle="1">
    <w:name w:val="Subtitle Car PHPDOCX"/>
    <w:basedOn w:val="729"/>
    <w:link w:val="7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7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38">
    <w:name w:val="annotation text PHPDOCX"/>
    <w:basedOn w:val="712"/>
    <w:link w:val="7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9" w:customStyle="1">
    <w:name w:val="Comment Text Char PHPDOCX"/>
    <w:basedOn w:val="729"/>
    <w:link w:val="738"/>
    <w:uiPriority w:val="99"/>
    <w:semiHidden/>
    <w:rPr>
      <w:sz w:val="20"/>
      <w:szCs w:val="20"/>
    </w:rPr>
  </w:style>
  <w:style w:type="paragraph" w:styleId="740">
    <w:name w:val="annotation subject PHPDOCX"/>
    <w:basedOn w:val="738"/>
    <w:next w:val="738"/>
    <w:link w:val="741"/>
    <w:uiPriority w:val="99"/>
    <w:semiHidden/>
    <w:unhideWhenUsed/>
    <w:rPr>
      <w:b/>
      <w:bCs/>
    </w:rPr>
  </w:style>
  <w:style w:type="character" w:styleId="741" w:customStyle="1">
    <w:name w:val="Comment Subject Char PHPDOCX"/>
    <w:basedOn w:val="739"/>
    <w:link w:val="740"/>
    <w:uiPriority w:val="99"/>
    <w:semiHidden/>
    <w:rPr>
      <w:b/>
      <w:bCs/>
      <w:sz w:val="20"/>
      <w:szCs w:val="20"/>
    </w:rPr>
  </w:style>
  <w:style w:type="paragraph" w:styleId="742">
    <w:name w:val="Balloon Text PHPDOCX"/>
    <w:basedOn w:val="712"/>
    <w:link w:val="7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3" w:customStyle="1">
    <w:name w:val="Balloon Text Char PHPDOCX"/>
    <w:basedOn w:val="729"/>
    <w:link w:val="742"/>
    <w:uiPriority w:val="99"/>
    <w:semiHidden/>
    <w:rPr>
      <w:rFonts w:ascii="Tahoma" w:hAnsi="Tahoma" w:cs="Tahoma"/>
      <w:sz w:val="16"/>
      <w:szCs w:val="16"/>
    </w:rPr>
  </w:style>
  <w:style w:type="paragraph" w:styleId="744">
    <w:name w:val="footnote Text PHPDOCX"/>
    <w:basedOn w:val="712"/>
    <w:link w:val="7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5" w:customStyle="1">
    <w:name w:val="footnote Text Car PHPDOCX"/>
    <w:basedOn w:val="729"/>
    <w:link w:val="744"/>
    <w:uiPriority w:val="99"/>
    <w:semiHidden/>
    <w:rPr>
      <w:sz w:val="20"/>
      <w:szCs w:val="20"/>
    </w:rPr>
  </w:style>
  <w:style w:type="character" w:styleId="746">
    <w:name w:val="footnote Reference PHPDOCX"/>
    <w:basedOn w:val="729"/>
    <w:uiPriority w:val="99"/>
    <w:semiHidden/>
    <w:unhideWhenUsed/>
    <w:rPr>
      <w:vertAlign w:val="superscript"/>
    </w:rPr>
  </w:style>
  <w:style w:type="paragraph" w:styleId="747">
    <w:name w:val="endnote Text PHPDOCX"/>
    <w:basedOn w:val="712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endnote Text Car PHPDOCX"/>
    <w:basedOn w:val="729"/>
    <w:link w:val="747"/>
    <w:uiPriority w:val="99"/>
    <w:semiHidden/>
    <w:rPr>
      <w:sz w:val="20"/>
      <w:szCs w:val="20"/>
    </w:rPr>
  </w:style>
  <w:style w:type="character" w:styleId="749">
    <w:name w:val="endnote Reference PHPDOCX"/>
    <w:basedOn w:val="72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Relationship Id="rId23" Type="http://schemas.openxmlformats.org/officeDocument/2006/relationships/image" Target="media/image9.jpg"/><Relationship Id="rId24" Type="http://schemas.openxmlformats.org/officeDocument/2006/relationships/image" Target="media/image10.jpg"/><Relationship Id="rId25" Type="http://schemas.openxmlformats.org/officeDocument/2006/relationships/image" Target="media/image11.jpg"/><Relationship Id="rId26" Type="http://schemas.openxmlformats.org/officeDocument/2006/relationships/image" Target="media/image1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2024-07-29T13:03:32Z</dcterms:modified>
</cp:coreProperties>
</file>