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150316389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785915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361831203" name="Picture 1" descr="https://gildc.activimmo.ovh/pic/450x346/17gildc6501371p4864df95d5b16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371p4864df95d5b16ff.jpg"/>
                                <pic:cNvPicPr/>
                              </pic:nvPicPr>
                              <pic:blipFill>
                                <a:blip r:embed="rId785915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96165135" name="Picture 1" descr="https://gildc.activimmo.ovh/pic/225x150/17gildc6501371p5864df95d9487c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71p5864df95d9487cb.jpg"/>
                                <pic:cNvPicPr/>
                              </pic:nvPicPr>
                              <pic:blipFill>
                                <a:blip r:embed="rId785915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13385225" name="Picture 1" descr="https://gildc.activimmo.ovh/pic/225x150/17gildc6501371p7764df959db64c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71p7764df959db64c3.jpg"/>
                                <pic:cNvPicPr/>
                              </pic:nvPicPr>
                              <pic:blipFill>
                                <a:blip r:embed="rId785915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07177681" name="Picture 1" descr="https://gildc.activimmo.ovh/pic/225x150/17gildc6501371p6864df9577379c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71p6864df9577379c2.jpg"/>
                                <pic:cNvPicPr/>
                              </pic:nvPicPr>
                              <pic:blipFill>
                                <a:blip r:embed="rId785915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36548445" name="Picture 1" descr="https://gildc.activimmo.ovh/pic/225x150/17gildc6501371p4064dde14eb68c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371p4064dde14eb68c4.jpg"/>
                                <pic:cNvPicPr/>
                              </pic:nvPicPr>
                              <pic:blipFill>
                                <a:blip r:embed="rId785915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24220 ST VINCENT DE COSSE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À Canal + on dirait : « voilà une propriété comme on voudrait en voir plus souvent »! Cette ancienne gentilhommière, est en effet un de ces propriétés périgourdines où l’on se sent immédiatement comme chez soi.</w:t>
                    <w:br/>
                    <w:t xml:space="preserve"/>
                    <w:br/>
                    <w:t xml:space="preserve">Les propriétaires actuels, l’ont maintenue dans l’excellent état issue d’une restauration intelligente dans les années 90. Belles hauteurs de plafond à l’ancienne dans toutes les pièces hormis les deux grandes chambres (je devrais dire suites) qui compensent leur caractère mansardé par des superficies au sol importantes hors normes.</w:t>
                    <w:br/>
                    <w:t xml:space="preserve"/>
                    <w:br/>
                    <w:t xml:space="preserve">7 pièces dont 5 chambres: jardins terrasses à toutes les expositions, 3 sdb dont 2 en suite avec les grandes chambres. Grand salon avec cheminée. Cuisine de belles dimensions ouvrant sur salon et deux terrasses. Grande cave semi enterrée sous le salon.</w:t>
                    <w:br/>
                    <w:t xml:space="preserve"/>
                    <w:br/>
                    <w:t xml:space="preserve">Très jolie piscine également en terrasse. Terrain très facile à entretenir, (idéal par exemple pour une résidence secondaire).</w:t>
                    <w:br/>
                    <w:t xml:space="preserve"/>
                    <w:br/>
                    <w:t xml:space="preserve">Chauffage pet climatisation par pompe à chaleur, cheminées, radiateurs électriques et chauffage électrique au sol en rez de chaussée.</w:t>
                    <w:br/>
                    <w:t xml:space="preserve"/>
                    <w:br/>
                    <w:t xml:space="preserve">Pas de vis à vis. Environnement très calme dans un très joli hameau de moulins et de chartreuses.</w:t>
                    <w:br/>
                    <w:t xml:space="preserve"/>
                    <w:br/>
                    <w:t xml:space="preserve">Les informations sur les risques auquel ce bien est exposé sont disponibles sur le site Géorisques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630.000 €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600.000 €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AP2562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697582117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785915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900113"/>
                        <wp:effectExtent l="0" t="0" r="0" b="0"/>
                        <wp:docPr id="121778093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785915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900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306">
    <w:multiLevelType w:val="hybridMultilevel"/>
    <w:lvl w:ilvl="0" w:tplc="17460539">
      <w:start w:val="1"/>
      <w:numFmt w:val="decimal"/>
      <w:lvlText w:val="%1."/>
      <w:lvlJc w:val="left"/>
      <w:pPr>
        <w:ind w:left="720" w:hanging="360"/>
      </w:pPr>
    </w:lvl>
    <w:lvl w:ilvl="1" w:tplc="17460539" w:tentative="1">
      <w:start w:val="1"/>
      <w:numFmt w:val="lowerLetter"/>
      <w:lvlText w:val="%2."/>
      <w:lvlJc w:val="left"/>
      <w:pPr>
        <w:ind w:left="1440" w:hanging="360"/>
      </w:pPr>
    </w:lvl>
    <w:lvl w:ilvl="2" w:tplc="17460539" w:tentative="1">
      <w:start w:val="1"/>
      <w:numFmt w:val="lowerRoman"/>
      <w:lvlText w:val="%3."/>
      <w:lvlJc w:val="right"/>
      <w:pPr>
        <w:ind w:left="2160" w:hanging="180"/>
      </w:pPr>
    </w:lvl>
    <w:lvl w:ilvl="3" w:tplc="17460539" w:tentative="1">
      <w:start w:val="1"/>
      <w:numFmt w:val="decimal"/>
      <w:lvlText w:val="%4."/>
      <w:lvlJc w:val="left"/>
      <w:pPr>
        <w:ind w:left="2880" w:hanging="360"/>
      </w:pPr>
    </w:lvl>
    <w:lvl w:ilvl="4" w:tplc="17460539" w:tentative="1">
      <w:start w:val="1"/>
      <w:numFmt w:val="lowerLetter"/>
      <w:lvlText w:val="%5."/>
      <w:lvlJc w:val="left"/>
      <w:pPr>
        <w:ind w:left="3600" w:hanging="360"/>
      </w:pPr>
    </w:lvl>
    <w:lvl w:ilvl="5" w:tplc="17460539" w:tentative="1">
      <w:start w:val="1"/>
      <w:numFmt w:val="lowerRoman"/>
      <w:lvlText w:val="%6."/>
      <w:lvlJc w:val="right"/>
      <w:pPr>
        <w:ind w:left="4320" w:hanging="180"/>
      </w:pPr>
    </w:lvl>
    <w:lvl w:ilvl="6" w:tplc="17460539" w:tentative="1">
      <w:start w:val="1"/>
      <w:numFmt w:val="decimal"/>
      <w:lvlText w:val="%7."/>
      <w:lvlJc w:val="left"/>
      <w:pPr>
        <w:ind w:left="5040" w:hanging="360"/>
      </w:pPr>
    </w:lvl>
    <w:lvl w:ilvl="7" w:tplc="17460539" w:tentative="1">
      <w:start w:val="1"/>
      <w:numFmt w:val="lowerLetter"/>
      <w:lvlText w:val="%8."/>
      <w:lvlJc w:val="left"/>
      <w:pPr>
        <w:ind w:left="5760" w:hanging="360"/>
      </w:pPr>
    </w:lvl>
    <w:lvl w:ilvl="8" w:tplc="17460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05">
    <w:multiLevelType w:val="hybridMultilevel"/>
    <w:lvl w:ilvl="0" w:tplc="616121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4305">
    <w:abstractNumId w:val="14305"/>
  </w:num>
  <w:num w:numId="14306">
    <w:abstractNumId w:val="143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95200607" Type="http://schemas.openxmlformats.org/officeDocument/2006/relationships/comments" Target="comments.xml"/><Relationship Id="rId805333532" Type="http://schemas.microsoft.com/office/2011/relationships/commentsExtended" Target="commentsExtended.xml"/><Relationship Id="rId78591534" Type="http://schemas.openxmlformats.org/officeDocument/2006/relationships/image" Target="media/imgrId78591534.jpeg"/><Relationship Id="rId78591535" Type="http://schemas.openxmlformats.org/officeDocument/2006/relationships/image" Target="media/imgrId78591535.jpeg"/><Relationship Id="rId78591536" Type="http://schemas.openxmlformats.org/officeDocument/2006/relationships/image" Target="media/imgrId78591536.jpeg"/><Relationship Id="rId78591537" Type="http://schemas.openxmlformats.org/officeDocument/2006/relationships/image" Target="media/imgrId78591537.jpeg"/><Relationship Id="rId78591538" Type="http://schemas.openxmlformats.org/officeDocument/2006/relationships/image" Target="media/imgrId78591538.jpeg"/><Relationship Id="rId78591539" Type="http://schemas.openxmlformats.org/officeDocument/2006/relationships/image" Target="media/imgrId78591539.jpeg"/><Relationship Id="rId78591540" Type="http://schemas.openxmlformats.org/officeDocument/2006/relationships/image" Target="media/imgrId78591540.jpeg"/><Relationship Id="rId78591541" Type="http://schemas.openxmlformats.org/officeDocument/2006/relationships/image" Target="media/imgrId7859154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