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2" name="Picture 1" descr="https://gildc.activimmo.ovh/pic/594x396/17gildc6499649p862b07de9567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499649p862b07de95676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895350"/>
                            <wp:effectExtent l="0" t="0" r="0" b="0"/>
                            <wp:docPr id="3" name="Picture 1" descr="https://files.activimmo.com/storage/etiquettes/photo/dpe/dpe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77.2pt;height:70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81075" cy="895350"/>
                            <wp:effectExtent l="0" t="0" r="0" b="0"/>
                            <wp:docPr id="4" name="Picture 1" descr="https://files.activimmo.com/storage/etiquettes/photo/dpe/ges-energie-n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ges-energie-n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77.2pt;height:70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499649p762b07dda994b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499649p762b07dda994b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499649p562ab045ceac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499649p562ab045ceac6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7" name="Picture 1" descr="https://gildc.activimmo.ovh/pic/240x160/17gildc6499649p962b07deaa46d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499649p962b07deaa46d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  <w:t xml:space="preserve">Vente - Maison Ancienne</w:t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  <w:t xml:space="preserve">24220 Région ST CYPRIEN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r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la campagne, non isolé, env 1,5km d'un charmant village et 7 km de St Cyprien. Soubassement pierres, cha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rpente bois, bardage briques, 90m2 au sol. Toit tuiles mécaniques. Sur grand terrain de 2900m2 bien arboré dans bel environnement.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  <w:t xml:space="preserve">Prix : 75 600 €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szCs w:val="28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AP2407</w:t>
                  </w:r>
                  <w:r/>
                </w:p>
                <w:p>
                  <w:pPr>
                    <w:pStyle w:val="720"/>
                    <w:jc w:val="left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8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9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10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1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0" o:spid="_x0000_s10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2,904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2024-03-25T09:41:58Z</dcterms:modified>
</cp:coreProperties>
</file>