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1906"/>
      </w:tblGrid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  <w:r>
              <w:rPr>
                <w:rFonts w:ascii="Century Gothic" w:hAnsi="Century Gothic" w:eastAsia="Century Gothic"/>
                <w:sz w:val="22"/>
              </w:rPr>
            </w:r>
            <w:r/>
          </w:p>
          <w:p>
            <w:pPr>
              <w:pStyle w:val="720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sz w:val="12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8814"/>
              <w:gridCol w:w="3020"/>
            </w:tblGrid>
            <w:tr>
              <w:trPr/>
              <w:tc>
                <w:tcPr>
                  <w:shd w:val="clear" w:color="auto" w:fill="auto"/>
                  <w:tcW w:w="8814" w:type="dxa"/>
                  <w:vMerge w:val="restart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058298" cy="4213109"/>
                            <wp:effectExtent l="0" t="0" r="0" b="0"/>
                            <wp:docPr id="1" name="Picture 1" descr="https://gildc.activimmo.ovh/pic/564x376/17gildc6501919p265a930250f6b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564x376/17gildc6501919p265a930250f6b3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6058297" cy="4213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477.0pt;height:331.7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031128" cy="1354085"/>
                            <wp:effectExtent l="0" t="0" r="0" b="0"/>
                            <wp:docPr id="2" name="Picture 1" descr="https://gildc.activimmo.ovh/pic/180x120/17gildc6501919p965a93035a4d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919p965a93035a4d9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031127" cy="1354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159.9pt;height:106.6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720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007951" cy="1338634"/>
                            <wp:effectExtent l="0" t="0" r="0" b="0"/>
                            <wp:docPr id="3" name="Picture 1" descr="https://gildc.activimmo.ovh/pic/180x120/17gildc6501919p665a9302e38f2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919p665a9302e38f2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007951" cy="1338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58.1pt;height:105.4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814" w:type="dxa"/>
                  <w:vMerge w:val="continue"/>
                  <w:textDirection w:val="lrTb"/>
                  <w:noWrap w:val="false"/>
                </w:tcPr>
                <w:p>
                  <w:pPr>
                    <w:pStyle w:val="720"/>
                    <w:jc w:val="center"/>
                  </w:pPr>
                  <w:r/>
                  <w:r/>
                </w:p>
              </w:tc>
              <w:tc>
                <w:tcPr>
                  <w:shd w:val="clear" w:color="auto" w:fill="auto"/>
                  <w:tcW w:w="302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015149" cy="1343433"/>
                            <wp:effectExtent l="0" t="0" r="0" b="0"/>
                            <wp:docPr id="4" name="Picture 1" descr="https://gildc.activimmo.ovh/pic/180x120/17gildc6501919p865a93032d76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180x120/17gildc6501919p865a93032d7633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015149" cy="134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58.7pt;height:105.8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720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7110"/>
              <w:gridCol w:w="4595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711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AP2646 - Maison Contemporaine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24260 Région LE BUGUE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720"/>
                    <w:ind w:right="56"/>
                    <w:rPr>
                      <w:rFonts w:ascii="Century Gothic" w:hAnsi="Century Gothic" w:eastAsia="Century Gothic"/>
                      <w:sz w:val="22"/>
                      <w:szCs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Env 7 km du Bugue. Maison perigordine de 1983, 130m2, au milieu de son parc de plus d'un hectare avec beaux arbres d'agréments. Sur sous-sol intégral à usage de Garage, atelier, cave. Rez de Chaussée:  donna</w:t>
                  </w: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nt directement sur le jardin avec Entrée, Cuisine aùénagée, salle à manger/salon 36m2 avec cheminée, 4 chambres dont une avec Salle de bains ensuite, wc, Salle de bains. Combles aménageables sur toute la maison (ouvertures à créer).</w:t>
                    <w:br/>
                    <w:t xml:space="preserve">L'environnement calme e</w:t>
                  </w: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t paisible reste non isolé avec la proximité du Bugue, chef lieu avec tous les commerces. </w:t>
                  </w:r>
                  <w:r>
                    <w:rPr>
                      <w:rFonts w:ascii="Century Gothic" w:hAnsi="Century Gothic" w:eastAsia="Century Gothic"/>
                      <w:b/>
                      <w:sz w:val="22"/>
                      <w:szCs w:val="22"/>
                    </w:rPr>
                  </w:r>
                </w:p>
                <w:p>
                  <w:pPr>
                    <w:pStyle w:val="720"/>
                    <w:ind w:right="56"/>
                    <w:rPr>
                      <w:rFonts w:ascii="Century Gothic" w:hAnsi="Century Gothic" w:eastAsia="Century Gothic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Env 30min de Perigueux et de l'autoroute.</w:t>
                  </w:r>
                  <w:r>
                    <w:rPr>
                      <w:sz w:val="22"/>
                      <w:szCs w:val="22"/>
                    </w:rPr>
                  </w:r>
                  <w:r/>
                </w:p>
                <w:p>
                  <w:pPr>
                    <w:pStyle w:val="720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40"/>
                      <w:szCs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285 000 €</w:t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Trebuchet MS" w:hAnsi="Trebuchet MS" w:eastAsia="Trebuchet MS" w:cs="Trebuchet MS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r>
                  <w:r>
                    <w:rPr>
                      <w:rFonts w:ascii="Trebuchet MS" w:hAnsi="Trebuchet MS" w:eastAsia="Trebuchet MS" w:cs="Trebuchet MS"/>
                      <w:color w:val="000000"/>
                      <w:sz w:val="16"/>
                    </w:rPr>
                    <w:t xml:space="preserve">* Honoraires à charge de l'acquéreur </w:t>
                  </w:r>
                  <w:r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28"/>
                      <w:szCs w:val="28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Trebuchet MS" w:hAnsi="Trebuchet MS" w:eastAsia="Trebuchet MS" w:cs="Trebuchet MS"/>
                      <w:color w:val="000000"/>
                      <w:sz w:val="16"/>
                      <w:szCs w:val="16"/>
                      <w:highlight w:val="none"/>
                    </w:rPr>
                  </w:pPr>
                  <w:r>
                    <w:rPr>
                      <w:rFonts w:ascii="Trebuchet MS" w:hAnsi="Trebuchet MS" w:eastAsia="Trebuchet MS" w:cs="Trebuchet MS"/>
                      <w:color w:val="000000"/>
                      <w:sz w:val="16"/>
                    </w:rPr>
                  </w:r>
                  <w:r>
                    <w:rPr>
                      <w:rFonts w:ascii="Trebuchet MS" w:hAnsi="Trebuchet MS" w:eastAsia="Trebuchet MS" w:cs="Trebuchet MS"/>
                      <w:color w:val="000000"/>
                      <w:sz w:val="16"/>
                    </w:rPr>
                    <w:t xml:space="preserve">Prix honoraires exclu : 260 000 €</w:t>
                  </w:r>
                  <w:r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28"/>
                      <w:szCs w:val="28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28"/>
                      <w:szCs w:val="28"/>
                    </w:rPr>
                  </w:r>
                  <w:r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28"/>
                      <w:szCs w:val="28"/>
                    </w:rPr>
                  </w:r>
                </w:p>
                <w:p>
                  <w:pPr>
                    <w:pStyle w:val="720"/>
                    <w:jc w:val="left"/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28"/>
                      <w:szCs w:val="28"/>
                    </w:rPr>
                  </w:pPr>
                  <w:r>
                    <w:rPr>
                      <w:rFonts w:ascii="Trebuchet MS" w:hAnsi="Trebuchet MS" w:eastAsia="Trebuchet MS" w:cs="Trebuchet MS"/>
                      <w:color w:val="000000"/>
                      <w:sz w:val="16"/>
                      <w:highlight w:val="none"/>
                    </w:rPr>
                  </w:r>
                  <w:r>
                    <w:rPr>
                      <w:rFonts w:ascii="Trebuchet MS" w:hAnsi="Trebuchet MS" w:eastAsia="Trebuchet MS" w:cs="Trebuchet MS"/>
                      <w:color w:val="000000"/>
                      <w:sz w:val="16"/>
                      <w:highlight w:val="none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459031" cy="1418327"/>
                            <wp:effectExtent l="0" t="0" r="0" b="0"/>
                            <wp:docPr id="5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6649688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rcRect l="0" t="22337" r="0" b="1998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459031" cy="14183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93.6pt;height:111.7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95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  <w:tbl>
                  <w:tblPr>
                    <w:tblW w:w="0" w:type="auto"/>
                    <w:tblInd w:w="79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45"/>
                    <w:gridCol w:w="3125"/>
                  </w:tblGrid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511810" cy="505460"/>
                                  <wp:effectExtent l="0" t="0" r="0" b="0"/>
                                  <wp:docPr id="6" name="_tx_id_1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1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5" o:spid="_x0000_s5" type="#_x0000_t75" style="width:40.3pt;height:39.8pt;mso-wrap-distance-left:0.0pt;mso-wrap-distance-top:0.0pt;mso-wrap-distance-right:0.0pt;mso-wrap-distance-bottom:0.0pt;" stroked="false">
                                  <v:path textboxrect="0,0,0,0"/>
                                  <v:imagedata r:id="rId20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4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0" behindDoc="0" locked="0" layoutInCell="1" allowOverlap="1">
                                  <wp:simplePos x="0" y="0"/>
                                  <wp:positionH relativeFrom="column">
                                    <wp:posOffset>139065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520065" cy="467995"/>
                                  <wp:effectExtent l="0" t="0" r="0" b="0"/>
                                  <wp:wrapSquare wrapText="bothSides"/>
                                  <wp:docPr id="7" name="_tx_id_2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6" o:spid="_x0000_s6" type="#_x0000_t75" style="position:absolute;z-index:1000000;o:allowoverlap:true;o:allowincell:true;mso-position-horizontal-relative:text;margin-left:10.9pt;mso-position-horizontal:absolute;mso-position-vertical-relative:text;margin-top:11.8pt;mso-position-vertical:absolute;width:40.9pt;height:36.9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1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s.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d.b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</w:t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s.d'eau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</w:t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1" behindDoc="0" locked="0" layoutInCell="1" allowOverlap="1">
                                  <wp:simplePos x="0" y="0"/>
                                  <wp:positionH relativeFrom="column">
                                    <wp:posOffset>177165</wp:posOffset>
                                  </wp:positionH>
                                  <wp:positionV relativeFrom="paragraph">
                                    <wp:posOffset>55880</wp:posOffset>
                                  </wp:positionV>
                                  <wp:extent cx="438785" cy="389890"/>
                                  <wp:effectExtent l="0" t="0" r="0" b="0"/>
                                  <wp:wrapSquare wrapText="bothSides"/>
                                  <wp:docPr id="8" name="_tx_id_3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7" o:spid="_x0000_s7" type="#_x0000_t75" style="position:absolute;z-index:1000001;o:allowoverlap:true;o:allowincell:true;mso-position-horizontal-relative:text;margin-left:13.9pt;mso-position-horizontal:absolute;mso-position-vertical-relative:text;margin-top:4.4pt;mso-position-vertical:absolute;width:34.5pt;height:30.7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2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habitable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130 m²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1000002" behindDoc="0" locked="0" layoutInCell="1" allowOverlap="1">
                                  <wp:simplePos x="0" y="0"/>
                                  <wp:positionH relativeFrom="column">
                                    <wp:posOffset>129540</wp:posOffset>
                                  </wp:positionH>
                                  <wp:positionV relativeFrom="paragraph">
                                    <wp:posOffset>35560</wp:posOffset>
                                  </wp:positionV>
                                  <wp:extent cx="535940" cy="487680"/>
                                  <wp:effectExtent l="0" t="0" r="0" b="0"/>
                                  <wp:wrapSquare wrapText="bothSides"/>
                                  <wp:docPr id="9" name="_tx_id_4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8" o:spid="_x0000_s8" type="#_x0000_t75" style="position:absolute;z-index:1000002;o:allowoverlap:true;o:allowincell:true;mso-position-horizontal-relative:text;margin-left:10.2pt;mso-position-horizontal:absolute;mso-position-vertical-relative:text;margin-top:2.8pt;mso-position-vertical:absolute;width:42.2pt;height:38.4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3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terrain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11,338 m²</w:t>
                        </w:r>
                        <w:r/>
                      </w:p>
                    </w:tc>
                  </w:tr>
                </w:tbl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  <w:szCs w:val="14"/>
                      <w:lang w:val="fr-FR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  <w:szCs w:val="14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306593" cy="1306593"/>
                            <wp:effectExtent l="0" t="0" r="0" b="0"/>
                            <wp:docPr id="10" name="Picture 1" descr="https://dpe.files.activimmo.com/elan?dpe=279&amp;ges=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279&amp;ges=9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306592" cy="1306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102.9pt;height:102.9pt;mso-wrap-distance-left:0.0pt;mso-wrap-distance-top:0.0pt;mso-wrap-distance-right:0.0pt;mso-wrap-distance-bottom:0.0pt;" stroked="false">
                            <v:path textboxrect="0,0,0,0"/>
                            <v:imagedata r:id="rId2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215110" cy="1215110"/>
                            <wp:effectExtent l="0" t="0" r="0" b="0"/>
                            <wp:docPr id="11" name="Picture 1" descr="https://dpe.files.activimmo.com/elan/ges/?ges=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7856378" name="https://dpe.files.activimmo.com/elan/ges/?ges=09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215110" cy="1215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0" o:spid="_x0000_s10" type="#_x0000_t75" style="width:95.7pt;height:95.7pt;mso-wrap-distance-left:0.0pt;mso-wrap-distance-top:0.0pt;mso-wrap-distance-right:0.0pt;mso-wrap-distance-bottom:0.0pt;" stroked="false">
                            <v:path textboxrect="0,0,0,0"/>
                            <v:imagedata r:id="rId2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szCs w:val="14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</w:rPr>
                  </w:r>
                </w:p>
                <w:p>
                  <w:pPr>
                    <w:ind w:left="0" w:right="0" w:firstLine="0"/>
                    <w:spacing w:before="240" w:after="240"/>
                    <w:rPr>
                      <w:rFonts w:ascii="Trebuchet MS" w:hAnsi="Trebuchet MS" w:eastAsia="Trebuchet MS" w:cs="Trebuchet MS"/>
                      <w:color w:val="000000"/>
                      <w:sz w:val="14"/>
                      <w:szCs w:val="14"/>
                    </w:rPr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Trebuchet MS" w:hAnsi="Trebuchet MS" w:eastAsia="Trebuchet MS" w:cs="Trebuchet MS"/>
                      <w:color w:val="000000"/>
                      <w:sz w:val="14"/>
                    </w:rPr>
                    <w:t xml:space="preserve">Date de réalisation dpe: 26/03/2024 </w:t>
                  </w:r>
                  <w:r>
                    <w:rPr>
                      <w:sz w:val="24"/>
                    </w:rPr>
                  </w:r>
                </w:p>
                <w:p>
                  <w:pPr>
                    <w:ind w:left="0" w:right="0" w:firstLine="0"/>
                    <w:spacing w:before="240" w:after="240"/>
                    <w:rPr>
                      <w:sz w:val="24"/>
                      <w:szCs w:val="24"/>
                    </w:rPr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Trebuchet MS" w:hAnsi="Trebuchet MS" w:eastAsia="Trebuchet MS" w:cs="Trebuchet MS"/>
                      <w:color w:val="000000"/>
                      <w:sz w:val="14"/>
                    </w:rPr>
                    <w:t xml:space="preserve">Montant bas supposé et théorique des dépenses énergétiques: 2 160 € Montant haut supposé et théorique des dépenses énergétiques: 2 970 €</w:t>
                  </w:r>
                  <w:r/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/>
                </w:p>
              </w:tc>
            </w:tr>
          </w:tbl>
          <w:p>
            <w:pPr>
              <w:pStyle w:val="720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</w:tr>
    </w:tbl>
    <w:p>
      <w:pPr>
        <w:pStyle w:val="720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</w:t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Trebuchet MS">
    <w:panose1 w:val="020B0603020202020204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11906"/>
    </w:tblGrid>
    <w:tr>
      <w:trPr/>
      <w:tc>
        <w:tcPr>
          <w:shd w:val="clear" w:color="auto" w:fill="1f3864" w:themeFill="accent1" w:themeFillShade="80"/>
          <w:tcW w:w="11906" w:type="dxa"/>
          <w:textDirection w:val="lrTb"/>
          <w:noWrap w:val="false"/>
        </w:tcPr>
        <w:p>
          <w:pPr>
            <w:pStyle w:val="720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- 19 rue de Paris, 24260, Le Bugue - 05.53.13.26.86 – perigordnoirimmobilier.com</w:t>
          </w:r>
          <w:r/>
        </w:p>
      </w:tc>
    </w:tr>
  </w:tbl>
  <w:p>
    <w:pPr>
      <w:pStyle w:val="720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72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16"/>
    <w:next w:val="716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17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16"/>
    <w:next w:val="716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17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16"/>
    <w:next w:val="716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17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16"/>
    <w:next w:val="716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17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16"/>
    <w:next w:val="716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17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16"/>
    <w:next w:val="716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17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16"/>
    <w:next w:val="716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17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16"/>
    <w:next w:val="716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17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16"/>
    <w:next w:val="716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17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716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16"/>
    <w:next w:val="716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17"/>
    <w:link w:val="33"/>
    <w:uiPriority w:val="10"/>
    <w:rPr>
      <w:sz w:val="48"/>
      <w:szCs w:val="48"/>
    </w:rPr>
  </w:style>
  <w:style w:type="paragraph" w:styleId="35">
    <w:name w:val="Subtitle"/>
    <w:basedOn w:val="716"/>
    <w:next w:val="716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17"/>
    <w:link w:val="35"/>
    <w:uiPriority w:val="11"/>
    <w:rPr>
      <w:sz w:val="24"/>
      <w:szCs w:val="24"/>
    </w:rPr>
  </w:style>
  <w:style w:type="paragraph" w:styleId="37">
    <w:name w:val="Quote"/>
    <w:basedOn w:val="716"/>
    <w:next w:val="716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16"/>
    <w:next w:val="716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716"/>
    <w:next w:val="7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29"/>
    <w:uiPriority w:val="99"/>
  </w:style>
  <w:style w:type="table" w:styleId="47">
    <w:name w:val="Table Grid"/>
    <w:basedOn w:val="7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16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17"/>
    <w:uiPriority w:val="99"/>
    <w:unhideWhenUsed/>
    <w:rPr>
      <w:vertAlign w:val="superscript"/>
    </w:rPr>
  </w:style>
  <w:style w:type="paragraph" w:styleId="177">
    <w:name w:val="endnote text"/>
    <w:basedOn w:val="716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17"/>
    <w:uiPriority w:val="99"/>
    <w:semiHidden/>
    <w:unhideWhenUsed/>
    <w:rPr>
      <w:vertAlign w:val="superscript"/>
    </w:rPr>
  </w:style>
  <w:style w:type="paragraph" w:styleId="180">
    <w:name w:val="toc 1"/>
    <w:basedOn w:val="716"/>
    <w:next w:val="716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16"/>
    <w:next w:val="716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16"/>
    <w:next w:val="716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16"/>
    <w:next w:val="716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16"/>
    <w:next w:val="716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16"/>
    <w:next w:val="716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16"/>
    <w:next w:val="716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16"/>
    <w:next w:val="716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16"/>
    <w:next w:val="716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16"/>
    <w:next w:val="716"/>
    <w:uiPriority w:val="99"/>
    <w:unhideWhenUsed/>
    <w:pPr>
      <w:spacing w:after="0" w:afterAutospacing="0"/>
    </w:pPr>
  </w:style>
  <w:style w:type="paragraph" w:styleId="716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717" w:default="1">
    <w:name w:val="Default Paragraph Font"/>
    <w:uiPriority w:val="1"/>
    <w:semiHidden/>
    <w:unhideWhenUsed/>
  </w:style>
  <w:style w:type="table" w:styleId="7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9" w:default="1">
    <w:name w:val="No List"/>
    <w:uiPriority w:val="99"/>
    <w:semiHidden/>
    <w:unhideWhenUsed/>
  </w:style>
  <w:style w:type="paragraph" w:styleId="720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721" w:customStyle="1">
    <w:name w:val="Titre arial 14 pts gras"/>
    <w:basedOn w:val="716"/>
    <w:qFormat/>
    <w:rPr>
      <w:b/>
      <w:sz w:val="28"/>
    </w:rPr>
  </w:style>
  <w:style w:type="paragraph" w:styleId="722" w:customStyle="1">
    <w:name w:val="Détail"/>
    <w:basedOn w:val="716"/>
    <w:qFormat/>
  </w:style>
  <w:style w:type="paragraph" w:styleId="723" w:customStyle="1">
    <w:name w:val="Type de détail"/>
    <w:basedOn w:val="716"/>
    <w:next w:val="722"/>
    <w:qFormat/>
    <w:rPr>
      <w:b/>
      <w:u w:val="single"/>
    </w:rPr>
  </w:style>
  <w:style w:type="paragraph" w:styleId="724" w:customStyle="1">
    <w:name w:val="Enumeration arial 10 pts"/>
    <w:basedOn w:val="716"/>
    <w:qFormat/>
    <w:pPr>
      <w:numPr>
        <w:numId w:val="1"/>
      </w:numPr>
    </w:pPr>
  </w:style>
  <w:style w:type="paragraph" w:styleId="725" w:customStyle="1">
    <w:name w:val="align droite 2cm"/>
    <w:basedOn w:val="716"/>
    <w:qFormat/>
  </w:style>
  <w:style w:type="paragraph" w:styleId="726" w:customStyle="1">
    <w:name w:val="Adresse"/>
    <w:basedOn w:val="716"/>
    <w:qFormat/>
    <w:pPr>
      <w:ind w:left="5103"/>
    </w:pPr>
  </w:style>
  <w:style w:type="paragraph" w:styleId="727">
    <w:name w:val="Header"/>
    <w:basedOn w:val="716"/>
    <w:link w:val="728"/>
    <w:pPr>
      <w:tabs>
        <w:tab w:val="center" w:pos="4703" w:leader="none"/>
        <w:tab w:val="right" w:pos="9406" w:leader="none"/>
      </w:tabs>
    </w:pPr>
  </w:style>
  <w:style w:type="character" w:styleId="728" w:customStyle="1">
    <w:name w:val="Header Char"/>
    <w:basedOn w:val="717"/>
    <w:link w:val="727"/>
    <w:rPr>
      <w:rFonts w:hAnsi="Arial" w:eastAsia="Arial"/>
      <w:sz w:val="20"/>
    </w:rPr>
  </w:style>
  <w:style w:type="paragraph" w:styleId="729">
    <w:name w:val="Footer"/>
    <w:basedOn w:val="716"/>
    <w:link w:val="730"/>
    <w:pPr>
      <w:tabs>
        <w:tab w:val="center" w:pos="4703" w:leader="none"/>
        <w:tab w:val="right" w:pos="9406" w:leader="none"/>
      </w:tabs>
    </w:pPr>
  </w:style>
  <w:style w:type="character" w:styleId="730" w:customStyle="1">
    <w:name w:val="Footer Char"/>
    <w:basedOn w:val="717"/>
    <w:link w:val="729"/>
    <w:rPr>
      <w:rFonts w:hAnsi="Arial" w:eastAsia="Arial"/>
      <w:sz w:val="20"/>
    </w:rPr>
  </w:style>
  <w:style w:type="paragraph" w:styleId="731">
    <w:name w:val="Balloon Text"/>
    <w:basedOn w:val="716"/>
    <w:link w:val="732"/>
    <w:rPr>
      <w:rFonts w:ascii="Tahoma" w:hAnsi="Tahoma" w:cs="Tahoma"/>
      <w:sz w:val="16"/>
      <w:szCs w:val="16"/>
    </w:rPr>
  </w:style>
  <w:style w:type="character" w:styleId="732" w:customStyle="1">
    <w:name w:val="Balloon Text Char"/>
    <w:basedOn w:val="717"/>
    <w:link w:val="731"/>
    <w:rPr>
      <w:rFonts w:ascii="Tahoma" w:hAnsi="Tahoma" w:eastAsia="Arial" w:cs="Tahoma"/>
      <w:sz w:val="16"/>
      <w:szCs w:val="16"/>
    </w:rPr>
  </w:style>
  <w:style w:type="character" w:styleId="733">
    <w:name w:val="Default Paragraph Font PHPDOCX"/>
    <w:uiPriority w:val="1"/>
    <w:semiHidden/>
    <w:unhideWhenUsed/>
  </w:style>
  <w:style w:type="paragraph" w:styleId="734">
    <w:name w:val="List Paragraph PHPDOCX"/>
    <w:basedOn w:val="716"/>
    <w:uiPriority w:val="34"/>
    <w:qFormat/>
    <w:pPr>
      <w:contextualSpacing/>
      <w:ind w:left="720"/>
    </w:pPr>
  </w:style>
  <w:style w:type="paragraph" w:styleId="735">
    <w:name w:val="Title PHPDOCX"/>
    <w:basedOn w:val="716"/>
    <w:next w:val="716"/>
    <w:link w:val="73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736" w:customStyle="1">
    <w:name w:val="Title Car PHPDOCX"/>
    <w:basedOn w:val="733"/>
    <w:link w:val="73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737">
    <w:name w:val="Subtitle PHPDOCX"/>
    <w:basedOn w:val="716"/>
    <w:next w:val="716"/>
    <w:link w:val="73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738" w:customStyle="1">
    <w:name w:val="Subtitle Car PHPDOCX"/>
    <w:basedOn w:val="733"/>
    <w:link w:val="73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73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4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41">
    <w:name w:val="annotation reference PHPDOCX"/>
    <w:basedOn w:val="733"/>
    <w:uiPriority w:val="99"/>
    <w:semiHidden/>
    <w:unhideWhenUsed/>
    <w:rPr>
      <w:sz w:val="16"/>
      <w:szCs w:val="16"/>
    </w:rPr>
  </w:style>
  <w:style w:type="paragraph" w:styleId="742">
    <w:name w:val="annotation text PHPDOCX"/>
    <w:basedOn w:val="716"/>
    <w:link w:val="74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43" w:customStyle="1">
    <w:name w:val="Comment Text Char PHPDOCX"/>
    <w:basedOn w:val="733"/>
    <w:link w:val="742"/>
    <w:uiPriority w:val="99"/>
    <w:semiHidden/>
    <w:rPr>
      <w:sz w:val="20"/>
      <w:szCs w:val="20"/>
    </w:rPr>
  </w:style>
  <w:style w:type="paragraph" w:styleId="744">
    <w:name w:val="annotation subject PHPDOCX"/>
    <w:basedOn w:val="742"/>
    <w:next w:val="742"/>
    <w:link w:val="745"/>
    <w:uiPriority w:val="99"/>
    <w:semiHidden/>
    <w:unhideWhenUsed/>
    <w:rPr>
      <w:b/>
      <w:bCs/>
    </w:rPr>
  </w:style>
  <w:style w:type="character" w:styleId="745" w:customStyle="1">
    <w:name w:val="Comment Subject Char PHPDOCX"/>
    <w:basedOn w:val="743"/>
    <w:link w:val="744"/>
    <w:uiPriority w:val="99"/>
    <w:semiHidden/>
    <w:rPr>
      <w:b/>
      <w:bCs/>
      <w:sz w:val="20"/>
      <w:szCs w:val="20"/>
    </w:rPr>
  </w:style>
  <w:style w:type="paragraph" w:styleId="746">
    <w:name w:val="Balloon Text PHPDOCX"/>
    <w:basedOn w:val="716"/>
    <w:link w:val="74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47" w:customStyle="1">
    <w:name w:val="Balloon Text Char PHPDOCX"/>
    <w:basedOn w:val="733"/>
    <w:link w:val="746"/>
    <w:uiPriority w:val="99"/>
    <w:semiHidden/>
    <w:rPr>
      <w:rFonts w:ascii="Tahoma" w:hAnsi="Tahoma" w:cs="Tahoma"/>
      <w:sz w:val="16"/>
      <w:szCs w:val="16"/>
    </w:rPr>
  </w:style>
  <w:style w:type="paragraph" w:styleId="748">
    <w:name w:val="footnote Text PHPDOCX"/>
    <w:basedOn w:val="716"/>
    <w:link w:val="74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49" w:customStyle="1">
    <w:name w:val="footnote Text Car PHPDOCX"/>
    <w:basedOn w:val="733"/>
    <w:link w:val="748"/>
    <w:uiPriority w:val="99"/>
    <w:semiHidden/>
    <w:rPr>
      <w:sz w:val="20"/>
      <w:szCs w:val="20"/>
    </w:rPr>
  </w:style>
  <w:style w:type="character" w:styleId="750">
    <w:name w:val="footnote Reference PHPDOCX"/>
    <w:basedOn w:val="733"/>
    <w:uiPriority w:val="99"/>
    <w:semiHidden/>
    <w:unhideWhenUsed/>
    <w:rPr>
      <w:vertAlign w:val="superscript"/>
    </w:rPr>
  </w:style>
  <w:style w:type="paragraph" w:styleId="751">
    <w:name w:val="endnote Text PHPDOCX"/>
    <w:basedOn w:val="716"/>
    <w:link w:val="75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52" w:customStyle="1">
    <w:name w:val="endnote Text Car PHPDOCX"/>
    <w:basedOn w:val="733"/>
    <w:link w:val="751"/>
    <w:uiPriority w:val="99"/>
    <w:semiHidden/>
    <w:rPr>
      <w:sz w:val="20"/>
      <w:szCs w:val="20"/>
    </w:rPr>
  </w:style>
  <w:style w:type="character" w:styleId="753">
    <w:name w:val="endnote Reference PHPDOCX"/>
    <w:basedOn w:val="73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jp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jpg"/><Relationship Id="rId25" Type="http://schemas.openxmlformats.org/officeDocument/2006/relationships/image" Target="media/image1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22</cp:revision>
  <dcterms:created xsi:type="dcterms:W3CDTF">2023-03-29T11:33:00Z</dcterms:created>
  <dcterms:modified xsi:type="dcterms:W3CDTF">2024-05-23T14:01:53Z</dcterms:modified>
</cp:coreProperties>
</file>