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24772228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0683655"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666250817" name="Picture 1" descr="https://gildc.activimmo.ovh/pic/564x376/lvt246501424p2265006c667a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lvt246501424p2265006c667a5cd.jpg"/>
                                <pic:cNvPicPr/>
                              </pic:nvPicPr>
                              <pic:blipFill>
                                <a:blip r:embed="rId50683656"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41006663" name="Picture 1" descr="https://gildc.activimmo.ovh/pic/180x120/lvt246501424p2965006c5a70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965006c5a704be.jpg"/>
                                <pic:cNvPicPr/>
                              </pic:nvPicPr>
                              <pic:blipFill>
                                <a:blip r:embed="rId5068365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767555377" name="Picture 1" descr="https://gildc.activimmo.ovh/pic/180x120/lvt246501424p2565006c5d2d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565006c5d2db57.jpg"/>
                                <pic:cNvPicPr/>
                              </pic:nvPicPr>
                              <pic:blipFill>
                                <a:blip r:embed="rId5068365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19783242" name="Picture 1" descr="https://gildc.activimmo.ovh/pic/180x120/lvt246501424p2665006c51ec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665006c51ecd58.jpg"/>
                                <pic:cNvPicPr/>
                              </pic:nvPicPr>
                              <pic:blipFill>
                                <a:blip r:embed="rId5068365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24480 Région ST CYPRIEN</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Dans un cadre enchanteur d'une tranquillité totale, cette charmante périgourdine nichée au coeur d'un magnifique parc boisé de 11 060 m2 vous ouvre ses portes grâce à son charmant porche en pierre. La maison principale sur sous sol entier se compose d'une entrée desservant une pièce de vie avec cheminée de 44 m2, la cuisine est à réaménager, une chambre, une salle d'eau, WC.</w:t>
                    <w:br/>
                    <w:t xml:space="preserve">Au 1er étage 2 chambres dont une mansardée, un dressing, une salle d'eau, un WC. L'intégralité du sous sol vous permet de disposer d'une buanderie, d'un garage pour des véhicules, ainsi que des espaces pour ateliers/stockage.</w:t>
                    <w:br/>
                    <w:t xml:space="preserve">Concernant les dépendances vous trouverez un joli poulailler et un four à pain. Une piscine et un puits  complètent harmonieusement ce bien à découvrir très vite.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399 000 €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LVT1282</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3</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2</w:t>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170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11,060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765641352" name="Picture 1" descr="https://dpe.files.activimmo.com/elan?dpe=219&amp;ge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19&amp;ges=40"/>
                                <pic:cNvPicPr/>
                              </pic:nvPicPr>
                              <pic:blipFill>
                                <a:blip r:embed="rId50683660"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98161202" name="Picture 1" descr="https://dpe.files.activimmo.com/elan/ges/?ges=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40"/>
                                <pic:cNvPicPr/>
                              </pic:nvPicPr>
                              <pic:blipFill>
                                <a:blip r:embed="rId50683661"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9510">
    <w:multiLevelType w:val="hybridMultilevel"/>
    <w:lvl w:ilvl="0" w:tplc="37972830">
      <w:start w:val="1"/>
      <w:numFmt w:val="decimal"/>
      <w:lvlText w:val="%1."/>
      <w:lvlJc w:val="left"/>
      <w:pPr>
        <w:ind w:left="720" w:hanging="360"/>
      </w:pPr>
    </w:lvl>
    <w:lvl w:ilvl="1" w:tplc="37972830" w:tentative="1">
      <w:start w:val="1"/>
      <w:numFmt w:val="lowerLetter"/>
      <w:lvlText w:val="%2."/>
      <w:lvlJc w:val="left"/>
      <w:pPr>
        <w:ind w:left="1440" w:hanging="360"/>
      </w:pPr>
    </w:lvl>
    <w:lvl w:ilvl="2" w:tplc="37972830" w:tentative="1">
      <w:start w:val="1"/>
      <w:numFmt w:val="lowerRoman"/>
      <w:lvlText w:val="%3."/>
      <w:lvlJc w:val="right"/>
      <w:pPr>
        <w:ind w:left="2160" w:hanging="180"/>
      </w:pPr>
    </w:lvl>
    <w:lvl w:ilvl="3" w:tplc="37972830" w:tentative="1">
      <w:start w:val="1"/>
      <w:numFmt w:val="decimal"/>
      <w:lvlText w:val="%4."/>
      <w:lvlJc w:val="left"/>
      <w:pPr>
        <w:ind w:left="2880" w:hanging="360"/>
      </w:pPr>
    </w:lvl>
    <w:lvl w:ilvl="4" w:tplc="37972830" w:tentative="1">
      <w:start w:val="1"/>
      <w:numFmt w:val="lowerLetter"/>
      <w:lvlText w:val="%5."/>
      <w:lvlJc w:val="left"/>
      <w:pPr>
        <w:ind w:left="3600" w:hanging="360"/>
      </w:pPr>
    </w:lvl>
    <w:lvl w:ilvl="5" w:tplc="37972830" w:tentative="1">
      <w:start w:val="1"/>
      <w:numFmt w:val="lowerRoman"/>
      <w:lvlText w:val="%6."/>
      <w:lvlJc w:val="right"/>
      <w:pPr>
        <w:ind w:left="4320" w:hanging="180"/>
      </w:pPr>
    </w:lvl>
    <w:lvl w:ilvl="6" w:tplc="37972830" w:tentative="1">
      <w:start w:val="1"/>
      <w:numFmt w:val="decimal"/>
      <w:lvlText w:val="%7."/>
      <w:lvlJc w:val="left"/>
      <w:pPr>
        <w:ind w:left="5040" w:hanging="360"/>
      </w:pPr>
    </w:lvl>
    <w:lvl w:ilvl="7" w:tplc="37972830" w:tentative="1">
      <w:start w:val="1"/>
      <w:numFmt w:val="lowerLetter"/>
      <w:lvlText w:val="%8."/>
      <w:lvlJc w:val="left"/>
      <w:pPr>
        <w:ind w:left="5760" w:hanging="360"/>
      </w:pPr>
    </w:lvl>
    <w:lvl w:ilvl="8" w:tplc="37972830" w:tentative="1">
      <w:start w:val="1"/>
      <w:numFmt w:val="lowerRoman"/>
      <w:lvlText w:val="%9."/>
      <w:lvlJc w:val="right"/>
      <w:pPr>
        <w:ind w:left="6480" w:hanging="180"/>
      </w:pPr>
    </w:lvl>
  </w:abstractNum>
  <w:abstractNum w:abstractNumId="29509">
    <w:multiLevelType w:val="hybridMultilevel"/>
    <w:lvl w:ilvl="0" w:tplc="63799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29509">
    <w:abstractNumId w:val="29509"/>
  </w:num>
  <w:num w:numId="29510">
    <w:abstractNumId w:val="295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533326542" Type="http://schemas.openxmlformats.org/officeDocument/2006/relationships/comments" Target="comments.xml"/><Relationship Id="rId313046472" Type="http://schemas.microsoft.com/office/2011/relationships/commentsExtended" Target="commentsExtended.xml"/><Relationship Id="rId50683655" Type="http://schemas.openxmlformats.org/officeDocument/2006/relationships/image" Target="media/imgrId50683655.jpeg"/><Relationship Id="rId50683656" Type="http://schemas.openxmlformats.org/officeDocument/2006/relationships/image" Target="media/imgrId50683656.jpeg"/><Relationship Id="rId50683657" Type="http://schemas.openxmlformats.org/officeDocument/2006/relationships/image" Target="media/imgrId50683657.jpeg"/><Relationship Id="rId50683658" Type="http://schemas.openxmlformats.org/officeDocument/2006/relationships/image" Target="media/imgrId50683658.jpeg"/><Relationship Id="rId50683659" Type="http://schemas.openxmlformats.org/officeDocument/2006/relationships/image" Target="media/imgrId50683659.jpeg"/><Relationship Id="rId50683660" Type="http://schemas.openxmlformats.org/officeDocument/2006/relationships/image" Target="media/imgrId50683660.jpeg"/><Relationship Id="rId50683661" Type="http://schemas.openxmlformats.org/officeDocument/2006/relationships/image" Target="media/imgrId5068366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