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27717" cy="1367555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327717" cy="13675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2.0pt;height:107.7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9604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657850" cy="3771900"/>
                            <wp:effectExtent l="0" t="0" r="0" b="0"/>
                            <wp:docPr id="2" name="Picture 1" descr="https://gildc.activimmo.ovh/pic/594x396/17gildc6502368p3665f2d79222d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94x396/17gildc6502368p3665f2d79222d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78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45.5pt;height:297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223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3" name="Picture 1" descr="https://dpe.files.activimmo.com/elan?dpe=312&amp;ges=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12&amp;ges=1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4" name="Picture 1" descr="https://dpe.files.activimmo.com/elan/ges/?ges=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1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502368p1665f2d77540c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368p1665f2d77540c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502368p14665f2d7f93be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368p14665f2d7f93be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7" name="Picture 1" descr="https://gildc.activimmo.ovh/pic/240x160/17gildc6502368p15665f2d835bd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368p15665f2d835bd9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06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33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33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  <w:t xml:space="preserve">Maison Ancienne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  <w:t xml:space="preserve">24260 Région LE BUGUE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Charmante maison de village idéalement située à proximité immédiate des commerces, parfaite pour un pied-à-terre.</w:t>
                    <w:br/>
                    <w:t xml:space="preserve">Avec une superficie habitable de 60 m², cette maison se compose en rez-de-chaussée d'une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cave, d'une cuisine fonctionnelle et d'un salon chaleureux avec cheminée. Au premier étage, vous trouverez deux chambres confortables, une salle d'eau et des toilettes.</w:t>
                    <w:br/>
                    <w:t xml:space="preserve">Une petite dépendance de 17 m² complète l'ensemble, offrant des possibilités supplémen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taires de rangement ou d'aménagement. Le jardin d'environ 300 m² offre un espace extérieur agréable pour profiter des beaux jours.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 91 800 €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AP2653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8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9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10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9" o:spid="_x0000_s9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60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1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0" o:spid="_x0000_s10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330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28</cp:revision>
  <dcterms:created xsi:type="dcterms:W3CDTF">2023-03-29T11:33:00Z</dcterms:created>
  <dcterms:modified xsi:type="dcterms:W3CDTF">2024-06-20T12:24:34Z</dcterms:modified>
</cp:coreProperties>
</file>