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eastAsiaTheme="minorHAnsi"/>
                <w:b/>
                <w:bCs/>
                <w:sz w:val="22"/>
              </w:rPr>
            </w:pPr>
            <w:r>
              <w:rPr>
                <w:rFonts w:ascii="Montserrat" w:hAnsi="Montserrat" w:eastAsia="Century Gothic"/>
                <w:b/>
                <w:bCs/>
              </w:rPr>
            </w:r>
            <w:r>
              <w:rPr>
                <w:rFonts w:ascii="Montserrat" w:hAnsi="Montserrat" w:eastAsia="Century Gothic"/>
                <w:b/>
                <w:bCs/>
              </w:rPr>
            </w:r>
            <w:r>
              <w:rPr>
                <w:rFonts w:ascii="Montserrat" w:hAnsi="Montserrat" w:eastAsia="Century Gothic"/>
                <w:b/>
                <w:bC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05761" cy="106709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110077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205761" cy="10670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4.9pt;height:84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tserrat" w:hAnsi="Montserrat" w:eastAsia="Century Gothic"/>
                <w:b/>
                <w:bCs/>
              </w:rPr>
            </w:r>
            <w:r>
              <w:rPr>
                <w:rFonts w:ascii="Montserrat" w:hAnsi="Montserrat" w:eastAsia="Century Gothic"/>
                <w:b/>
                <w:bCs/>
              </w:rPr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  <w:r>
              <w:rPr>
                <w:rFonts w:ascii="Montserrat" w:hAnsi="Montserrat" w:eastAsia="Century Gothic"/>
                <w:b/>
                <w:bCs/>
              </w:rPr>
            </w:r>
            <w:r/>
          </w:p>
          <w:p>
            <w:pPr>
              <w:jc w:val="center"/>
              <w:rPr>
                <w:rFonts w:ascii="Montserrat" w:hAnsi="Montserrat"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Cs/>
                <w:sz w:val="22"/>
                <w:szCs w:val="2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974"/>
              <w:gridCol w:w="3860"/>
            </w:tblGrid>
            <w:tr>
              <w:trPr/>
              <w:tc>
                <w:tcPr>
                  <w:shd w:val="clear" w:color="auto" w:fill="auto"/>
                  <w:tcW w:w="7974" w:type="dxa"/>
                  <w:vMerge w:val="restart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857750" cy="3238500"/>
                            <wp:effectExtent l="0" t="0" r="0" b="0"/>
                            <wp:docPr id="2" name="Picture 1" descr="https://gildc.activimmo.ovh/pic/510x340/17gildc6502210p126617a9b8d6d5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10x340/17gildc6502210p126617a9b8d6d5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7750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82.5pt;height:255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3" name="Picture 1" descr="https://gildc.activimmo.ovh/pic/240x165/17gildc6502210p96617a9b0b4f2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210p96617a9b0b4f2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7974" w:type="dxa"/>
                  <w:vMerge w:val="continue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</w:r>
                  <w:r/>
                </w:p>
              </w:tc>
              <w:tc>
                <w:tcPr>
                  <w:shd w:val="clear" w:color="auto" w:fill="auto"/>
                  <w:tcW w:w="3860" w:type="dxa"/>
                  <w:vAlign w:val="bottom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71625"/>
                            <wp:effectExtent l="0" t="0" r="0" b="0"/>
                            <wp:docPr id="4" name="Picture 1" descr="https://gildc.activimmo.ovh/pic/240x165/17gildc6502210p56617a99f1c5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5/17gildc6502210p56617a99f1c5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71"/>
              <w:jc w:val="center"/>
              <w:rPr>
                <w:rFonts w:ascii="Montserrat" w:hAnsi="Montserrat" w:eastAsia="Century Gothic"/>
                <w:sz w:val="8"/>
              </w:rPr>
            </w:pPr>
            <w:r>
              <w:rPr>
                <w:rFonts w:ascii="Montserrat" w:hAnsi="Montserrat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338"/>
              <w:gridCol w:w="3020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8338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color w:val="1f3864" w:themeColor="accent1" w:themeShade="80"/>
                      <w:sz w:val="1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646" w:type="dxa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6662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REF :</w:t>
                        </w: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</w:rPr>
                          <w:t xml:space="preserve"> AP2634 - Maison Ancienne - Région LE BUGUE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0"/>
                      <w:szCs w:val="4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2"/>
                    </w:rPr>
                  </w:r>
                  <w:r/>
                </w:p>
                <w:p>
                  <w:pPr>
                    <w:pStyle w:val="671"/>
                    <w:ind w:right="113"/>
                    <w:rPr>
                      <w:rFonts w:ascii="Montserrat" w:hAnsi="Montserrat" w:eastAsia="Century Gothic"/>
                      <w:b/>
                      <w:bCs/>
                      <w:sz w:val="12"/>
                    </w:rPr>
                  </w:pP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U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ne belle longère aux pierres blondes, une grande grange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 en bon état, sur hauteur avec vue dégagée, à env 5km du Bugue avec qui plus est 1 ha de terrain, c'est ce qui vous attend avec cet ensemble traditionnel du Perigord d'env actuellement 80m2 hab avec Cuisine, Bureau, chaufferie, Salon, 2 chambres, Salle d'e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au, wc. Terrasse en façade et grenier aménageable. Chauffage central au gaz. Habitable de suite mais vous y apporterez forcement votre touche personnelle. </w:t>
                    <w:br/>
                    <w:t xml:space="preserve">La vue est agréablement dégagée sur la campagne autour et son terrain en jardin et prairie la protèg</w:t>
                  </w:r>
                  <w:r>
                    <w:rPr>
                      <w:rFonts w:ascii="Montserrat" w:hAnsi="Montserrat" w:eastAsia="Century Gothic"/>
                      <w:b/>
                      <w:bCs/>
                      <w:sz w:val="20"/>
                    </w:rPr>
                    <w:t xml:space="preserve">e largement. la présence d'un puits n'est pas négligeable !</w:t>
                    <w:br/>
                    <w:t xml:space="preserve">De belles balades sur le secteur à découvrir et de beaux points de vue.</w:t>
                    <w:br/>
                    <w:t xml:space="preserve">Les informations sur les risques auxquels ce bien est exposé sont disponibles sur le site Géorisques: www.georisques.gouv.fr</w:t>
                  </w:r>
                  <w:r>
                    <w:rPr>
                      <w:b/>
                      <w:bCs/>
                    </w:rPr>
                  </w:r>
                </w:p>
                <w:p>
                  <w:pPr>
                    <w:pStyle w:val="671"/>
                    <w:ind w:right="113"/>
                    <w:jc w:val="both"/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szCs w:val="32"/>
                    </w:rPr>
                  </w:r>
                  <w:r/>
                </w:p>
                <w:tbl>
                  <w:tblPr>
                    <w:tblStyle w:val="683"/>
                    <w:tblW w:w="0" w:type="auto"/>
                    <w:tblInd w:w="1780" w:type="dxa"/>
                    <w:tblLook w:val="04A0" w:firstRow="1" w:lastRow="0" w:firstColumn="1" w:lastColumn="0" w:noHBand="0" w:noVBand="1"/>
                  </w:tblPr>
                  <w:tblGrid>
                    <w:gridCol w:w="4394"/>
                  </w:tblGrid>
                  <w:tr>
                    <w:trPr/>
                    <w:tc>
                      <w:tcPr>
                        <w:shd w:val="clear" w:color="auto" w:fill="323e4f" w:themeFill="text2" w:themeFillShade="BF"/>
                        <w:tcW w:w="4394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 w:val="0"/>
                            <w:color w:val="ffffff" w:themeColor="background1"/>
                            <w:sz w:val="36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color w:val="ffffff" w:themeColor="background1"/>
                            <w:sz w:val="36"/>
                            <w:lang w:val="fr-FR"/>
                          </w:rPr>
                          <w:t xml:space="preserve">Prix : 286 200 €*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color w:val="1f3864" w:themeColor="accent1" w:themeShade="80"/>
                      <w:sz w:val="16"/>
                      <w:szCs w:val="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t xml:space="preserve">* Honoraires à charge de l'acquéreur </w:t>
                  </w:r>
                  <w:r>
                    <w:rPr>
                      <w:rFonts w:ascii="Montserrat" w:hAnsi="Montserrat" w:eastAsia="Century Gothic"/>
                      <w:b/>
                      <w:sz w:val="20"/>
                      <w:lang w:val="fr-FR"/>
                    </w:rPr>
                    <w:br/>
                    <w:t xml:space="preserve">Prix honoraires exclu :  270 000 €</w:t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  <w:lang w:val="fr-FR"/>
                    </w:rPr>
                  </w:r>
                  <w:r/>
                </w:p>
                <w:tbl>
                  <w:tblPr>
                    <w:tblW w:w="860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262"/>
                    <w:gridCol w:w="1134"/>
                    <w:gridCol w:w="3134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5" name="2645673f3636eada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2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158115</wp:posOffset>
                                  </wp:positionH>
                                  <wp:positionV relativeFrom="paragraph">
                                    <wp:posOffset>113030</wp:posOffset>
                                  </wp:positionV>
                                  <wp:extent cx="363855" cy="363855"/>
                                  <wp:effectExtent l="0" t="0" r="0" b="0"/>
                                  <wp:wrapSquare wrapText="bothSides"/>
                                  <wp:docPr id="6" name="1604673f3636eadb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855" cy="363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6192;o:allowoverlap:true;o:allowincell:true;mso-position-horizontal-relative:text;margin-left:12.4pt;mso-position-horizontal:absolute;mso-position-vertical-relative:text;margin-top:8.9pt;mso-position-vertical:absolute;width:28.6pt;height:28.6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s.d'eau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N° de 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s.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d.b</w:t>
                        </w: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b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7" name="3802673f3636eadc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251659264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262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habitable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80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jc w:val="center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0" t="0" r="0" b="0"/>
                                  <wp:wrapSquare wrapText="bothSides"/>
                                  <wp:docPr id="8" name="1448673f3636eadd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34" w:type="dxa"/>
                        <w:textDirection w:val="lrTb"/>
                        <w:noWrap w:val="false"/>
                      </w:tcPr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71"/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Montserrat" w:hAnsi="Montserrat" w:eastAsia="Century Gothic"/>
                            <w:sz w:val="18"/>
                            <w:lang w:val="fr-FR"/>
                          </w:rPr>
                          <w:t xml:space="preserve">Superficie terrain : </w:t>
                        </w:r>
                        <w:r>
                          <w:rPr>
                            <w:rFonts w:ascii="Montserrat" w:hAnsi="Montserrat" w:eastAsia="Century Gothic"/>
                            <w:b/>
                            <w:sz w:val="18"/>
                            <w:lang w:val="fr-FR"/>
                          </w:rPr>
                          <w:t xml:space="preserve">11,000 m²</w:t>
                        </w:r>
                        <w:r/>
                      </w:p>
                    </w:tc>
                  </w:tr>
                </w:tbl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6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3020" w:type="dxa"/>
                  <w:textDirection w:val="lrTb"/>
                  <w:noWrap w:val="false"/>
                </w:tcPr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9" name="Picture 1" descr="https://dpe.files.activimmo.com/elan?dpe=206&amp;ges=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06&amp;ges=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  <w:br/>
                  </w: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  <w:br/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43000" cy="1143000"/>
                            <wp:effectExtent l="0" t="0" r="0" b="0"/>
                            <wp:docPr id="10" name="Picture 1" descr="https://dpe.files.activimmo.com/elan/ges/?ges=0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42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0.0pt;height:9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sz w:val="14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4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6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Date de réalisation 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dpe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:</w:t>
                  </w: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 18/03/2024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Année de référence utilisée pour établir la simulation des dépenses annuelles 2021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bas supposé et théorique des dépenses énergétiques: 1780 € 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8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  <w:t xml:space="preserve">Montant haut supposé et théorique des dépenses énergétiques: 2470 €</w:t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8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8"/>
                      <w:lang w:val="fr-FR"/>
                    </w:rPr>
                  </w:r>
                  <w:r/>
                </w:p>
                <w:p>
                  <w:pPr>
                    <w:pStyle w:val="671"/>
                    <w:jc w:val="center"/>
                    <w:rPr>
                      <w:rFonts w:ascii="Montserrat" w:hAnsi="Montserrat" w:eastAsia="Century Gothic"/>
                      <w:b/>
                      <w:sz w:val="16"/>
                    </w:rPr>
                  </w:pP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060132" cy="1060132"/>
                            <wp:effectExtent l="0" t="0" r="0" b="0"/>
                            <wp:docPr id="11" name="Picture 1" descr="https://qrcode.kaywa.com/img.php?s=3&amp;d=https%3A%2F%2Fwww.agenceduperigord.fr%2Findex.php%3Faction%3Ddetail%26nbien%3D6502210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2210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060132" cy="1060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83.5pt;height:83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Montserrat" w:hAnsi="Montserrat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20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71"/>
                    <w:ind w:left="124"/>
                    <w:rPr>
                      <w:rFonts w:ascii="Montserrat" w:hAnsi="Montserrat" w:eastAsia="Century Gothic"/>
                      <w:sz w:val="12"/>
                      <w:lang w:val="fr-FR"/>
                    </w:rPr>
                  </w:pPr>
                  <w:r>
                    <w:rPr>
                      <w:rFonts w:ascii="Montserrat" w:hAnsi="Montserrat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71"/>
              <w:rPr>
                <w:rFonts w:ascii="Montserrat" w:hAnsi="Montserrat" w:eastAsia="Century Gothic"/>
                <w:sz w:val="2"/>
                <w:lang w:val="fr-FR"/>
              </w:rPr>
            </w:pPr>
            <w:r>
              <w:rPr>
                <w:rFonts w:ascii="Montserrat" w:hAnsi="Montserrat" w:eastAsia="Century Gothic"/>
                <w:sz w:val="2"/>
                <w:lang w:val="fr-FR"/>
              </w:rPr>
            </w:r>
            <w:r/>
          </w:p>
        </w:tc>
      </w:tr>
    </w:tbl>
    <w:p>
      <w:pPr>
        <w:pStyle w:val="671"/>
        <w:jc w:val="center"/>
        <w:rPr>
          <w:rFonts w:ascii="Montserrat" w:hAnsi="Montserrat" w:eastAsia="Century Gothic"/>
          <w:color w:val="ffffff"/>
          <w:sz w:val="4"/>
          <w:szCs w:val="22"/>
          <w:lang w:val="fr-FR"/>
        </w:rPr>
      </w:pPr>
      <w:r>
        <w:rPr>
          <w:rFonts w:ascii="Montserrat" w:hAnsi="Montserrat" w:eastAsia="Century Gothic"/>
          <w:color w:val="ffffff"/>
          <w:sz w:val="4"/>
          <w:szCs w:val="22"/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2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71"/>
            <w:jc w:val="left"/>
            <w:rPr>
              <w:rFonts w:ascii="Montserrat" w:hAnsi="Montserrat" w:eastAsia="Century Gothic"/>
              <w:b/>
              <w:bCs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color w:val="ffffff"/>
              <w:sz w:val="20"/>
              <w:szCs w:val="18"/>
            </w:rPr>
            <w:t xml:space="preserve">                                     </w:t>
          </w:r>
          <w:r>
            <w:rPr>
              <w:rFonts w:ascii="Montserrat" w:hAnsi="Montserrat" w:eastAsia="Century Gothic"/>
              <w:b/>
              <w:bCs/>
              <w:color w:val="ffffff"/>
              <w:sz w:val="20"/>
              <w:szCs w:val="18"/>
            </w:rPr>
            <w:t xml:space="preserve">PERIGORD NOIR IMMOBILIER 19 rue de Paris 24260 LE BUGUE 05.53.13.26.86</w:t>
          </w:r>
          <w:r>
            <w:rPr>
              <w:b/>
              <w:bCs/>
            </w:rPr>
          </w:r>
        </w:p>
        <w:p>
          <w:pPr>
            <w:pStyle w:val="671"/>
            <w:jc w:val="center"/>
            <w:rPr>
              <w:rFonts w:ascii="Montserrat" w:hAnsi="Montserrat" w:eastAsia="Century Gothic"/>
              <w:b/>
              <w:bCs/>
              <w:color w:val="ffffff"/>
              <w:sz w:val="20"/>
              <w:szCs w:val="18"/>
            </w:rPr>
          </w:pPr>
          <w:r>
            <w:rPr>
              <w:rFonts w:ascii="Montserrat" w:hAnsi="Montserrat" w:eastAsia="Century Gothic"/>
              <w:b/>
              <w:bCs/>
              <w:color w:val="ffffff"/>
              <w:sz w:val="20"/>
              <w:szCs w:val="18"/>
              <w:lang w:val="fr-FR"/>
            </w:rPr>
            <w:t xml:space="preserve">WWW. Perigordnoirimmobilier.com</w:t>
          </w:r>
          <w:r>
            <w:rPr>
              <w:b/>
              <w:bCs/>
            </w:rPr>
          </w:r>
        </w:p>
      </w:tc>
    </w:tr>
  </w:tbl>
  <w:p>
    <w:pPr>
      <w:pStyle w:val="671"/>
      <w:rPr>
        <w:rFonts w:ascii="Century Gothic" w:hAnsi="Century Gothic" w:eastAsia="Century Gothic"/>
        <w:color w:val="ffffff"/>
        <w:sz w:val="22"/>
        <w:lang w:val="fr-FR"/>
      </w:rPr>
    </w:pPr>
    <w:r>
      <w:rPr>
        <w:rFonts w:ascii="Century Gothic" w:hAnsi="Century Gothic" w:eastAsia="Century Gothic"/>
        <w:color w:val="ffffff"/>
        <w:sz w:val="22"/>
        <w:lang w:val="fr-F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7"/>
    <w:next w:val="6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7"/>
    <w:next w:val="6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7"/>
    <w:next w:val="6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7"/>
    <w:next w:val="6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7"/>
    <w:next w:val="6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7"/>
    <w:next w:val="6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7"/>
    <w:next w:val="6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7"/>
    <w:next w:val="6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7"/>
    <w:next w:val="6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7"/>
    <w:next w:val="6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8"/>
    <w:link w:val="33"/>
    <w:uiPriority w:val="10"/>
    <w:rPr>
      <w:sz w:val="48"/>
      <w:szCs w:val="48"/>
    </w:rPr>
  </w:style>
  <w:style w:type="paragraph" w:styleId="35">
    <w:name w:val="Subtitle"/>
    <w:basedOn w:val="667"/>
    <w:next w:val="6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8"/>
    <w:link w:val="35"/>
    <w:uiPriority w:val="11"/>
    <w:rPr>
      <w:sz w:val="24"/>
      <w:szCs w:val="24"/>
    </w:rPr>
  </w:style>
  <w:style w:type="paragraph" w:styleId="37">
    <w:name w:val="Quote"/>
    <w:basedOn w:val="667"/>
    <w:next w:val="6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7"/>
    <w:next w:val="6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8"/>
    <w:link w:val="678"/>
    <w:uiPriority w:val="99"/>
  </w:style>
  <w:style w:type="character" w:styleId="44">
    <w:name w:val="Footer Char"/>
    <w:basedOn w:val="668"/>
    <w:link w:val="680"/>
    <w:uiPriority w:val="99"/>
  </w:style>
  <w:style w:type="paragraph" w:styleId="45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8"/>
    <w:uiPriority w:val="99"/>
    <w:unhideWhenUsed/>
    <w:rPr>
      <w:vertAlign w:val="superscript"/>
    </w:rPr>
  </w:style>
  <w:style w:type="paragraph" w:styleId="177">
    <w:name w:val="endnote text"/>
    <w:basedOn w:val="6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8"/>
    <w:uiPriority w:val="99"/>
    <w:semiHidden/>
    <w:unhideWhenUsed/>
    <w:rPr>
      <w:vertAlign w:val="superscript"/>
    </w:rPr>
  </w:style>
  <w:style w:type="paragraph" w:styleId="180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72" w:customStyle="1">
    <w:name w:val="Titre arial 14 pts gras"/>
    <w:basedOn w:val="667"/>
    <w:qFormat/>
    <w:rPr>
      <w:b/>
      <w:sz w:val="28"/>
    </w:rPr>
  </w:style>
  <w:style w:type="paragraph" w:styleId="673" w:customStyle="1">
    <w:name w:val="Détail"/>
    <w:basedOn w:val="667"/>
    <w:qFormat/>
  </w:style>
  <w:style w:type="paragraph" w:styleId="674" w:customStyle="1">
    <w:name w:val="Type de détail"/>
    <w:basedOn w:val="667"/>
    <w:next w:val="673"/>
    <w:qFormat/>
    <w:rPr>
      <w:b/>
      <w:u w:val="single"/>
    </w:rPr>
  </w:style>
  <w:style w:type="paragraph" w:styleId="675" w:customStyle="1">
    <w:name w:val="Enumeration arial 10 pts"/>
    <w:basedOn w:val="667"/>
    <w:qFormat/>
    <w:pPr>
      <w:numPr>
        <w:numId w:val="1"/>
      </w:numPr>
    </w:pPr>
  </w:style>
  <w:style w:type="paragraph" w:styleId="676" w:customStyle="1">
    <w:name w:val="align droite 2cm"/>
    <w:basedOn w:val="667"/>
    <w:qFormat/>
  </w:style>
  <w:style w:type="paragraph" w:styleId="677" w:customStyle="1">
    <w:name w:val="Adresse"/>
    <w:basedOn w:val="667"/>
    <w:qFormat/>
    <w:pPr>
      <w:ind w:left="5103"/>
    </w:pPr>
  </w:style>
  <w:style w:type="paragraph" w:styleId="678">
    <w:name w:val="Header"/>
    <w:basedOn w:val="667"/>
    <w:link w:val="679"/>
    <w:pPr>
      <w:tabs>
        <w:tab w:val="center" w:pos="4703" w:leader="none"/>
        <w:tab w:val="right" w:pos="9406" w:leader="none"/>
      </w:tabs>
    </w:pPr>
  </w:style>
  <w:style w:type="character" w:styleId="679" w:customStyle="1">
    <w:name w:val="En-tête Car"/>
    <w:basedOn w:val="668"/>
    <w:link w:val="678"/>
    <w:rPr>
      <w:rFonts w:hAnsi="Arial" w:eastAsia="Arial"/>
      <w:sz w:val="20"/>
    </w:rPr>
  </w:style>
  <w:style w:type="paragraph" w:styleId="680">
    <w:name w:val="Footer"/>
    <w:basedOn w:val="667"/>
    <w:link w:val="681"/>
    <w:pPr>
      <w:tabs>
        <w:tab w:val="center" w:pos="4703" w:leader="none"/>
        <w:tab w:val="right" w:pos="9406" w:leader="none"/>
      </w:tabs>
    </w:pPr>
  </w:style>
  <w:style w:type="character" w:styleId="681" w:customStyle="1">
    <w:name w:val="Pied de page Car"/>
    <w:basedOn w:val="668"/>
    <w:link w:val="680"/>
    <w:rPr>
      <w:rFonts w:hAnsi="Arial" w:eastAsia="Arial"/>
      <w:sz w:val="20"/>
    </w:rPr>
  </w:style>
  <w:style w:type="table" w:styleId="682">
    <w:name w:val="Table Grid"/>
    <w:basedOn w:val="66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3">
    <w:name w:val="Plain Table 1"/>
    <w:basedOn w:val="66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character" w:styleId="684">
    <w:name w:val="Default Paragraph Font PHPDOCX"/>
    <w:uiPriority w:val="1"/>
    <w:semiHidden/>
    <w:unhideWhenUsed/>
  </w:style>
  <w:style w:type="paragraph" w:styleId="685">
    <w:name w:val="List Paragraph PHPDOCX"/>
    <w:basedOn w:val="667"/>
    <w:uiPriority w:val="34"/>
    <w:qFormat/>
    <w:pPr>
      <w:contextualSpacing/>
      <w:ind w:left="720"/>
    </w:pPr>
  </w:style>
  <w:style w:type="paragraph" w:styleId="686">
    <w:name w:val="Title PHPDOCX"/>
    <w:basedOn w:val="667"/>
    <w:next w:val="667"/>
    <w:link w:val="68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7" w:customStyle="1">
    <w:name w:val="Title Car PHPDOCX"/>
    <w:basedOn w:val="684"/>
    <w:link w:val="68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8">
    <w:name w:val="Subtitle PHPDOCX"/>
    <w:basedOn w:val="667"/>
    <w:next w:val="667"/>
    <w:link w:val="68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Subtitle Car PHPDOCX"/>
    <w:basedOn w:val="684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2">
    <w:name w:val="annotation reference PHPDOCX"/>
    <w:basedOn w:val="684"/>
    <w:uiPriority w:val="99"/>
    <w:semiHidden/>
    <w:unhideWhenUsed/>
    <w:rPr>
      <w:sz w:val="16"/>
      <w:szCs w:val="16"/>
    </w:rPr>
  </w:style>
  <w:style w:type="paragraph" w:styleId="693">
    <w:name w:val="annotation text PHPDOCX"/>
    <w:basedOn w:val="667"/>
    <w:link w:val="6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4" w:customStyle="1">
    <w:name w:val="Comment Text Char PHPDOCX"/>
    <w:basedOn w:val="684"/>
    <w:link w:val="693"/>
    <w:uiPriority w:val="99"/>
    <w:semiHidden/>
    <w:rPr>
      <w:sz w:val="20"/>
      <w:szCs w:val="20"/>
    </w:rPr>
  </w:style>
  <w:style w:type="paragraph" w:styleId="695">
    <w:name w:val="annotation subject PHPDOCX"/>
    <w:basedOn w:val="693"/>
    <w:next w:val="693"/>
    <w:link w:val="696"/>
    <w:uiPriority w:val="99"/>
    <w:semiHidden/>
    <w:unhideWhenUsed/>
    <w:rPr>
      <w:b/>
      <w:bCs/>
    </w:rPr>
  </w:style>
  <w:style w:type="character" w:styleId="696" w:customStyle="1">
    <w:name w:val="Comment Subject Char PHPDOCX"/>
    <w:basedOn w:val="694"/>
    <w:link w:val="695"/>
    <w:uiPriority w:val="99"/>
    <w:semiHidden/>
    <w:rPr>
      <w:b/>
      <w:bCs/>
      <w:sz w:val="20"/>
      <w:szCs w:val="20"/>
    </w:rPr>
  </w:style>
  <w:style w:type="paragraph" w:styleId="697">
    <w:name w:val="Balloon Text PHPDOCX"/>
    <w:basedOn w:val="667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Balloon Text Char PHPDOCX"/>
    <w:basedOn w:val="684"/>
    <w:link w:val="697"/>
    <w:uiPriority w:val="99"/>
    <w:semiHidden/>
    <w:rPr>
      <w:rFonts w:ascii="Tahoma" w:hAnsi="Tahoma" w:cs="Tahoma"/>
      <w:sz w:val="16"/>
      <w:szCs w:val="16"/>
    </w:rPr>
  </w:style>
  <w:style w:type="paragraph" w:styleId="699">
    <w:name w:val="footnote Text PHPDOCX"/>
    <w:basedOn w:val="667"/>
    <w:link w:val="7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0" w:customStyle="1">
    <w:name w:val="footnote Text Car PHPDOCX"/>
    <w:basedOn w:val="684"/>
    <w:link w:val="699"/>
    <w:uiPriority w:val="99"/>
    <w:semiHidden/>
    <w:rPr>
      <w:sz w:val="20"/>
      <w:szCs w:val="20"/>
    </w:rPr>
  </w:style>
  <w:style w:type="character" w:styleId="701">
    <w:name w:val="footnote Reference PHPDOCX"/>
    <w:basedOn w:val="684"/>
    <w:uiPriority w:val="99"/>
    <w:semiHidden/>
    <w:unhideWhenUsed/>
    <w:rPr>
      <w:vertAlign w:val="superscript"/>
    </w:rPr>
  </w:style>
  <w:style w:type="paragraph" w:styleId="702">
    <w:name w:val="endnote Text PHPDOCX"/>
    <w:basedOn w:val="667"/>
    <w:link w:val="70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3" w:customStyle="1">
    <w:name w:val="endnote Text Car PHPDOCX"/>
    <w:basedOn w:val="684"/>
    <w:link w:val="702"/>
    <w:uiPriority w:val="99"/>
    <w:semiHidden/>
    <w:rPr>
      <w:sz w:val="20"/>
      <w:szCs w:val="20"/>
    </w:rPr>
  </w:style>
  <w:style w:type="character" w:styleId="704">
    <w:name w:val="endnote Reference PHPDOCX"/>
    <w:basedOn w:val="68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Relationship Id="rId19" Type="http://schemas.openxmlformats.org/officeDocument/2006/relationships/image" Target="media/image10.jp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27</cp:revision>
  <dcterms:created xsi:type="dcterms:W3CDTF">2023-03-29T11:32:00Z</dcterms:created>
  <dcterms:modified xsi:type="dcterms:W3CDTF">2024-11-21T13:36:40Z</dcterms:modified>
</cp:coreProperties>
</file>