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  <w:t xml:space="preserve">Demeures en Périgord</w:t>
            </w:r>
            <w:r>
              <w:rPr>
                <w:rFonts w:ascii="Lato" w:hAnsi="Lato" w:eastAsia="Century Gothic"/>
              </w:rPr>
              <w:br/>
              <w:t xml:space="preserve">23, avenue de la Préhistoire </w:t>
            </w:r>
            <w:r>
              <w:rPr>
                <w:rFonts w:ascii="Lato" w:hAnsi="Lato" w:eastAsia="Century Gothic"/>
              </w:rPr>
              <w:br/>
              <w:t xml:space="preserve">24620 LES EYZIES</w:t>
            </w:r>
            <w:r>
              <w:rPr>
                <w:rFonts w:ascii="Lato" w:hAnsi="Lato" w:eastAsia="Century Gothic"/>
              </w:rPr>
              <w:br/>
              <w:t xml:space="preserve">Tél. : 05 53 06 97 44 06.72.15.09.66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</w:r>
            <w:r/>
          </w:p>
        </w:tc>
      </w:tr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  <w:t xml:space="preserve"> Julie MARTIAL</w:t>
            </w:r>
            <w:r>
              <w:rPr>
                <w:rFonts w:ascii="Lato" w:hAnsi="Lato" w:eastAsia="Century Gothic"/>
              </w:rPr>
              <w:br/>
            </w:r>
            <w:r>
              <w:rPr>
                <w:rFonts w:ascii="Lato" w:hAnsi="Lato" w:eastAsia="Century Gothic"/>
              </w:rPr>
              <w:br/>
              <w:t xml:space="preserve"> </w:t>
            </w:r>
            <w:r/>
          </w:p>
        </w:tc>
      </w:tr>
    </w:tbl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color w:val="000000"/>
          <w:sz w:val="22"/>
          <w:lang w:val="fr-FR"/>
        </w:rPr>
      </w:pPr>
      <w:r>
        <w:rPr>
          <w:rFonts w:ascii="Lato" w:hAnsi="Lato" w:eastAsia="Century Gothic"/>
          <w:color w:val="000000"/>
          <w:sz w:val="22"/>
          <w:lang w:val="fr-FR"/>
        </w:rPr>
      </w:r>
      <w:r/>
    </w:p>
    <w:p>
      <w:pPr>
        <w:spacing w:before="102" w:after="10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 w:eastAsia="Century Gothic"/>
        </w:rPr>
      </w:pPr>
      <w:r>
        <w:rPr>
          <w:rFonts w:ascii="Lato" w:hAnsi="Lato" w:eastAsia="Century Gothic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 w:eastAsia="Century Gothic"/>
          <w:u w:val="single"/>
          <w:lang w:val="fr-FR"/>
        </w:rPr>
      </w:pPr>
      <w:r>
        <w:rPr>
          <w:rFonts w:ascii="Lato" w:hAnsi="Lato" w:eastAsia="Century Gothic"/>
          <w:u w:val="single"/>
          <w:lang w:val="fr-FR"/>
        </w:rPr>
        <w:t xml:space="preserve">Votre recherche immobilière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Nous avons le plaisir de vous faire parvenir ci-joint le descriptif des biens susceptibles de vous intéresser.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Nous vous en souhaitons bonne réception et sommes à votre disposition pour fixer une visite à votre convenance.</w:t>
      </w:r>
      <w:r>
        <w:rPr>
          <w:rFonts w:ascii="Lato" w:hAnsi="Lato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Dans l’éventualité où vos critères de recherche évolueraient, nous vous saurions gré de nous en faire part, ce qui nous permettrait de continuer à vous servir de la meilleure façon possible.</w:t>
      </w:r>
      <w:r>
        <w:rPr>
          <w:rFonts w:ascii="Lato" w:hAnsi="Lato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Restant à votre disposition, nous vous prions d’agréer,  l’expression de nos sentiments les meilleurs.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center" w:pos="5103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Pour Demeures en Périgord,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ind w:right="113"/>
        <w:spacing w:before="57" w:after="57"/>
        <w:tabs>
          <w:tab w:val="right" w:pos="843" w:leader="none"/>
          <w:tab w:val="left" w:pos="1080" w:leader="none"/>
          <w:tab w:val="left" w:pos="1758" w:leader="none"/>
          <w:tab w:val="left" w:pos="3515" w:leader="none"/>
          <w:tab w:val="left" w:pos="5897" w:leader="none"/>
          <w:tab w:val="left" w:pos="8675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Lato" w:hAnsi="Lato" w:eastAsia="Century Gothic"/>
          <w:bCs/>
          <w:sz w:val="22"/>
          <w:lang w:val="fr-FR"/>
        </w:rPr>
      </w:pPr>
      <w:r>
        <w:rPr>
          <w:rFonts w:ascii="Lato" w:hAnsi="Lato" w:eastAsia="Century Gothic"/>
          <w:bCs/>
          <w:sz w:val="22"/>
          <w:lang w:val="fr-FR"/>
        </w:rPr>
        <w:t xml:space="preserve">Clément FERREIRA DE CARVALHO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bCs/>
          <w:lang w:val="fr-FR"/>
        </w:rPr>
      </w:pPr>
      <w:r>
        <w:rPr>
          <w:rFonts w:ascii="Lato" w:hAnsi="Lato" w:eastAsia="Century Gothic"/>
          <w:bCs/>
          <w:sz w:val="22"/>
          <w:lang w:val="fr-FR"/>
        </w:rPr>
      </w:r>
      <w:r/>
    </w:p>
    <w:p>
      <w:pPr>
        <w:spacing w:after="160" w:line="259" w:lineRule="auto"/>
        <w:rPr>
          <w:rFonts w:ascii="Lato" w:hAnsi="Lato" w:eastAsia="Century Gothic"/>
          <w:sz w:val="16"/>
          <w:lang w:val="fr-FR"/>
        </w:rPr>
      </w:pPr>
      <w:r>
        <w:rPr>
          <w:rFonts w:ascii="Lato" w:hAnsi="Lato" w:eastAsia="Century Gothic"/>
          <w:sz w:val="16"/>
          <w:lang w:val="fr-FR"/>
        </w:rPr>
        <w:br w:type="page" w:clear="all"/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spacing w:before="57" w:after="57"/>
              <w:rPr>
                <w:rFonts w:ascii="Lato" w:hAnsi="Lato"/>
                <w:color w:val="000000"/>
                <w:sz w:val="36"/>
                <w:szCs w:val="36"/>
              </w:rPr>
            </w:pPr>
            <w:r>
              <w:rPr>
                <w:rFonts w:ascii="Lato" w:hAnsi="Lato"/>
                <w:color w:val="000000"/>
                <w:sz w:val="36"/>
                <w:szCs w:val="36"/>
              </w:rPr>
              <w:t xml:space="preserve">Maison en pierre de 150 m2 secteur Boulazac - Barnabé - 3 chambres de plain-pied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BOULAZAC</w:t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295 000 €</w:t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color w:val="000000"/>
                <w:sz w:val="28"/>
              </w:rPr>
            </w:pPr>
            <w:r>
              <w:rPr>
                <w:rFonts w:ascii="Lato" w:hAnsi="Lato"/>
                <w:b w:val="0"/>
                <w:color w:val="000000"/>
                <w:sz w:val="28"/>
              </w:rPr>
              <w:t xml:space="preserve">R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f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.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 : DEP0784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spacing w:before="57" w:after="57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6gildc6500428p34644144b33624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6gildc6500428p34644144b33624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ato" w:hAnsi="Lato"/>
                <w:color w:val="000000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sz w:val="16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9264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60288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sz w:val="16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61312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Surface habitable : 150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Terrain : 630 m²</w:t>
                        </w:r>
                        <w:r/>
                      </w:p>
                    </w:tc>
                  </w:tr>
                </w:tbl>
                <w:p>
                  <w:pPr>
                    <w:pStyle w:val="698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>
                    <w:rPr>
                      <w:rFonts w:ascii="Lato" w:hAnsi="Lato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98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>
                    <w:rPr>
                      <w:rFonts w:ascii="Lato" w:hAnsi="Lato"/>
                      <w:b w:val="0"/>
                      <w:sz w:val="22"/>
                    </w:rPr>
                    <w:t xml:space="preserve">C'est une maison en pier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re construite dans les règles de l'art comme on aime chez Demeures en Périgord (cloisons en brique, portes en chêne, escalier en merisier et moulures au plafond). </w:t>
                    <w:br/>
                    <w:br/>
                    <w:br/>
                    <w:t xml:space="preserve">Au rez-de-chaussée vous y trouverez : </w:t>
                    <w:br/>
                    <w:t xml:space="preserve">- Un salon-séjour de 34 m2 avec une jolie cheminée.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 </w:t>
                    <w:br/>
                    <w:t xml:space="preserve">- Une cuisine ouverte donne sur le jardin sans vis-à-vis</w:t>
                    <w:br/>
                    <w:t xml:space="preserve">- 3 chambres avec dressing</w:t>
                    <w:br/>
                    <w:t xml:space="preserve">- Une grande salle de bains</w:t>
                    <w:br/>
                    <w:t xml:space="preserve">- Une annexe de 57 m2 faisant office de garage supplémentaire ou d'un atelier </w:t>
                    <w:br/>
                    <w:br/>
                    <w:br/>
                    <w:t xml:space="preserve">Le grand sous-sol va ravir les plus créatifs d'entre vous. Il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 permettra de vous faire des bureaux pour le télétravail ou une immense salle de jeux. Il donne également la possibilité de le louer en gîte ou en appartement. </w:t>
                    <w:br/>
                    <w:br/>
                    <w:br/>
                    <w:t xml:space="preserve">Vous y trouverez également une chaufferie avec un four à pain, un grand garage et une pièce d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e stockage. </w:t>
                    <w:br/>
                    <w:br/>
                    <w:br/>
                    <w:t xml:space="preserve">A l'étage vous y trouverez des combles aménageables isolés entièrement. </w:t>
                    <w:br/>
                    <w:br/>
                    <w:br/>
                    <w:t xml:space="preserve">Bien que le bien soit proche de toutes les commodités (Pharmacie, Boulangerie, Hypermarché, centre-ville de Périgueux) il se situe dans un endroit calme.</w:t>
                    <w:br/>
                    <w:br/>
                    <w:br/>
                    <w:t xml:space="preserve">Pour l'int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érieur il faudra prévoir quelques travaux de rafraîchissement. </w:t>
                    <w:br/>
                    <w:t xml:space="preserve">L'extérieur reste à aménager notamment au niveau de la terrasse. 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160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Caractéristiques</w:t>
                  </w:r>
                  <w:r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Type:  Maison Ancienne</w:t>
                    <w:br/>
                    <w:t xml:space="preserve">Année constr.:  1986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Etat:  Bon</w:t>
                    <w:br/>
                    <w:t xml:space="preserve">Surf. habitable:  150 m²</w:t>
                    <w:br/>
                    <w:t xml:space="preserve">Terrain:  630 m²</w:t>
                    <w:br/>
                    <w:t xml:space="preserve">Séjour:  34 m²</w:t>
                    <w:br/>
                    <w:t xml:space="preserve">Urbain / Lotissement</w:t>
                    <w:br/>
                    <w:t xml:space="preserve">Exposition:  EW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3 Chambres</w:t>
                    <w:br/>
                    <w:t xml:space="preserve">1 Salle de bain</w:t>
                    <w:br/>
                    <w:t xml:space="preserve">5 Pièces</w:t>
                    <w:br/>
                    <w:t xml:space="preserve">1 Garage</w:t>
                    <w:br/>
                    <w:t xml:space="preserve">Chauffage:  Electricité et bois</w:t>
                  </w:r>
                  <w:r/>
                </w:p>
              </w:tc>
            </w:tr>
          </w:tbl>
          <w:p>
            <w:pPr>
              <w:pStyle w:val="698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Détails</w:t>
                  </w:r>
                  <w:r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SITUATION</w:t>
                  </w:r>
                  <w:r>
                    <w:rPr>
                      <w:rFonts w:ascii="Lato" w:hAnsi="Lato"/>
                    </w:rPr>
                    <w:t xml:space="preserve"> DU BIEN:</w:t>
                    <w:br/>
                    <w:t xml:space="preserve"> - 1ère Périphérie  à 5 minutes de Périgueux</w:t>
                    <w:br/>
                    <w:br/>
                    <w:t xml:space="preserve">REZ DE CHAUSSÉE:</w:t>
                    <w:br/>
                    <w:t xml:space="preserve"> - 3 Chambres de 10, 10 et 12 m2</w:t>
                    <w:br/>
                    <w:t xml:space="preserve"> - Couloir de 10 m2</w:t>
                    <w:br/>
                    <w:t xml:space="preserve"> - Cuisine de 10 m2</w:t>
                    <w:br/>
                    <w:t xml:space="preserve"> - Garage de 57 m2</w:t>
                    <w:br/>
                    <w:t xml:space="preserve"> - Séjour de 34 m2 avec Piscine</w:t>
                    <w:br/>
                    <w:t xml:space="preserve"> - Salle de bains de 10 m2</w:t>
                    <w:br/>
                    <w:t xml:space="preserve"> - Terrasse </w:t>
                    <w:br/>
                    <w:t xml:space="preserve"> - WC de 1 m2</w:t>
                    <w:br/>
                    <w:br/>
                    <w:t xml:space="preserve">1ER </w:t>
                  </w:r>
                  <w:r>
                    <w:rPr>
                      <w:rFonts w:ascii="Lato" w:hAnsi="Lato"/>
                    </w:rPr>
                    <w:t xml:space="preserve">ÉTAGE:</w:t>
                    <w:br/>
                    <w:t xml:space="preserve"> - Grenier aménageable de 65 m2</w:t>
                    <w:br/>
                    <w:br/>
                    <w:t xml:space="preserve">DPE:</w:t>
                    <w:br/>
                    <w:t xml:space="preserve"> - Consommation énergétique (en énergie primaire): 216 KWHep/m²an : Classe D</w:t>
                    <w:br/>
                    <w:t xml:space="preserve"> - Emission de gaz à effet de serre: 7 Kgco2/m²an : Classe B</w:t>
                    <w:br/>
                    <w:br/>
                    <w:t xml:space="preserve">CHAUFFAGE:</w:t>
                    <w:br/>
                    <w:t xml:space="preserve"> - Electrique + bois </w:t>
                    <w:br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SERVICES:</w:t>
                    <w:br/>
                    <w:t xml:space="preserve"> - Autoroute </w:t>
                    <w:br/>
                    <w:t xml:space="preserve"> - Calme </w:t>
                    <w:br/>
                    <w:t xml:space="preserve"> - Commerces </w:t>
                    <w:br/>
                    <w:t xml:space="preserve"> - Dépendance </w:t>
                    <w:br/>
                    <w:t xml:space="preserve"> - Ecol</w:t>
                  </w:r>
                  <w:r>
                    <w:rPr>
                      <w:rFonts w:ascii="Lato" w:hAnsi="Lato"/>
                    </w:rPr>
                    <w:t xml:space="preserve">e </w:t>
                    <w:br/>
                    <w:t xml:space="preserve"> - Gare </w:t>
                    <w:br/>
                    <w:t xml:space="preserve"> - Gîtes </w:t>
                    <w:br/>
                    <w:t xml:space="preserve"> - Hôpital </w:t>
                    <w:br/>
                    <w:t xml:space="preserve"> - Internet / ADSL </w:t>
                    <w:br/>
                    <w:t xml:space="preserve"> - Plain-pied </w:t>
                    <w:br/>
                    <w:t xml:space="preserve"> - Place de Parking </w:t>
                    <w:br/>
                    <w:br/>
                    <w:t xml:space="preserve">SOUS SOL:</w:t>
                    <w:br/>
                    <w:t xml:space="preserve"> - Buanderie de 107 m2</w:t>
                    <w:br/>
                    <w:t xml:space="preserve"> - Garage de 52 m2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Barbecue </w:t>
                    <w:br/>
                    <w:t xml:space="preserve"> - Cloturé </w:t>
                    <w:br/>
                    <w:br/>
                    <w:t xml:space="preserve">OPTIONS WEB:</w:t>
                    <w:br/>
                    <w:t xml:space="preserve"> - Affaires du mois </w:t>
                    <w:br/>
                    <w:t xml:space="preserve"> - Coup de Coeur 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bottom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  <w:t xml:space="preserve">Classe énergétique : D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>GES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> : B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7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4"/>
                    <w:jc w:val="center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8" name="Picture 1" descr="https://files.activimmo.com/storage/etiquettes/photo/dpe/dpe-ges-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9" name="Picture 1" descr="https://gildc.activimmo.ovh/pic/320x215/16gildc6500428p32644144b22b6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0428p32644144b22b64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0" name="Picture 1" descr="https://gildc.activimmo.ovh/pic/320x215/16gildc6500428p37644144b48e6d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0428p37644144b48e6d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1" name="Picture 1" descr="https://gildc.activimmo.ovh/pic/320x215/16gildc6500428p33644144b295ba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0428p33644144b295ba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2" name="Picture 1" descr="https://gildc.activimmo.ovh/pic/320x215/16gildc6500428p40644144b5d5c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0428p40644144b5d5c7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3" name="Picture 1" descr="https://gildc.activimmo.ovh/pic/320x215/16gildc6500428p35644144b3a396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0428p35644144b3a396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4" name="Picture 1" descr="https://gildc.activimmo.ovh/pic/320x215/16gildc6500428p3263c47723924a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0428p3263c47723924a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5" name="Picture 1" descr="https://gildc.activimmo.ovh/pic/320x215/16gildc6500428p1663c4772454a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0428p1663c4772454ae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6" name="Picture 1" descr="https://gildc.activimmo.ovh/pic/320x215/16gildc6500428p3063c477316dd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0428p3063c477316dde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7" name="Picture 1" descr="https://gildc.activimmo.ovh/pic/320x215/16gildc6500428p3163c4772cacf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0428p3163c4772cacf5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8" name="Picture 1" descr="https://gildc.activimmo.ovh/pic/320x215/16gildc6500428p2963c4772c026c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0428p2963c4772c026c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single" w:color="auto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9" name="Picture 1" descr="https://gildc.activimmo.ovh/pic/320x215/16gildc6500428p3363c4772ebeb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0428p3363c4772ebeb7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8" o:spid="_x0000_s1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90700" cy="1790700"/>
                            <wp:effectExtent l="0" t="0" r="0" b="0"/>
                            <wp:docPr id="20" name="Picture 1" descr="https://qrcode.kaywa.com/img.php?s=4&amp;d=https%3A%2F%2Fwww.demeuresenperigord.fr%2Findex.php%3Faction%3Ddetail%26nbien%3D6500428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4&amp;d=https%3A%2F%2Fwww.demeuresenperigord.fr%2Findex.php%3Faction%3Ddetail%26nbien%3D6500428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0700" cy="179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9" o:spid="_x0000_s19" type="#_x0000_t75" style="width:141.0pt;height:141.0pt;mso-wrap-distance-left:0.0pt;mso-wrap-distance-top:0.0pt;mso-wrap-distance-right:0.0pt;mso-wrap-distance-bottom:0.0pt;" stroked="false">
                            <v:path textboxrect="0,0,0,0"/>
                            <v:imagedata r:id="rId3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98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  <w:r>
              <w:rPr>
                <w:rFonts w:ascii="Lato" w:hAnsi="Lato"/>
                <w:b w:val="0"/>
                <w:color w:val="000000"/>
                <w:sz w:val="4"/>
              </w:rPr>
            </w:r>
            <w:r/>
          </w:p>
        </w:tc>
      </w:tr>
    </w:tbl>
    <w:p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850" w:bottom="850" w:left="850" w:header="850" w:footer="567" w:gutter="0"/>
      <w:pgBorders w:display="allPages" w:offsetFrom="page" w:zOrder="front">
        <w:bottom w:color="c0c0c0" w:space="23" w:sz="6" w:val="single"/>
        <w:left w:color="c0c0c0" w:space="23" w:sz="6" w:val="single"/>
        <w:right w:color="c0c0c0" w:space="23" w:sz="6" w:val="single"/>
        <w:top w:color="c0c0c0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Lato" w:hAnsi="Lato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Lato" w:hAnsi="Lato" w:eastAsia="Century Gothic"/>
        <w:b/>
        <w:sz w:val="20"/>
      </w:rPr>
      <w:t xml:space="preserve">Demeures en Périgord</w:t>
    </w:r>
    <w:r>
      <w:rPr>
        <w:rFonts w:ascii="Lato" w:hAnsi="Lato" w:eastAsia="Century Gothic"/>
        <w:b/>
        <w:sz w:val="20"/>
      </w:rPr>
      <w:t xml:space="preserve"> </w:t>
    </w:r>
    <w:r>
      <w:rPr>
        <w:rFonts w:ascii="Lato" w:hAnsi="Lato" w:eastAsia="Century Gothic"/>
        <w:sz w:val="20"/>
      </w:rPr>
      <w:t xml:space="preserve">-  23, avenue de la Préhistoire -24620</w:t>
    </w:r>
    <w:r>
      <w:rPr>
        <w:rFonts w:ascii="Lato" w:hAnsi="Lato" w:eastAsia="Century Gothic"/>
        <w:sz w:val="20"/>
      </w:rPr>
      <w:t xml:space="preserve"> </w:t>
    </w:r>
    <w:r>
      <w:rPr>
        <w:rFonts w:ascii="Lato" w:hAnsi="Lato" w:eastAsia="Century Gothic"/>
        <w:sz w:val="20"/>
      </w:rPr>
      <w:t xml:space="preserve">LES EYZIES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05 53 06 97 44 - dperigord@orange.fr - www.demeuresenperigord.fr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- </w:t>
    </w:r>
    <w:r>
      <w:rPr>
        <w:rFonts w:ascii="Lato" w:hAnsi="Lato" w:eastAsia="Century Gothic"/>
        <w:sz w:val="20"/>
      </w:rPr>
      <w:t xml:space="preserve">Page </w:t>
    </w:r>
    <w:r>
      <w:rPr>
        <w:rFonts w:ascii="Lato" w:hAnsi="Lato"/>
        <w:sz w:val="20"/>
      </w:rPr>
      <w:fldChar w:fldCharType="begin"/>
    </w:r>
    <w:r>
      <w:rPr>
        <w:rFonts w:ascii="Lato" w:hAnsi="Lato"/>
        <w:sz w:val="20"/>
      </w:rPr>
      <w:instrText xml:space="preserve"> PAGE    \* MERGEFORMAT </w:instrText>
    </w:r>
    <w:r>
      <w:rPr>
        <w:rFonts w:ascii="Lato" w:hAnsi="Lato"/>
        <w:sz w:val="20"/>
      </w:rPr>
      <w:fldChar w:fldCharType="separate"/>
    </w:r>
    <w:r>
      <w:rPr>
        <w:rFonts w:ascii="Lato" w:hAnsi="Lato"/>
        <w:sz w:val="20"/>
      </w:rPr>
      <w:t xml:space="preserve">1</w:t>
    </w:r>
    <w:r>
      <w:rPr>
        <w:rFonts w:ascii="Lato" w:hAnsi="Lato"/>
        <w:sz w:val="20"/>
      </w:rPr>
      <w:fldChar w:fldCharType="end"/>
    </w:r>
    <w:r>
      <w:rPr>
        <w:rFonts w:ascii="Lato" w:hAnsi="Lato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327900" cy="1524000"/>
              <wp:effectExtent l="0" t="0" r="0" b="0"/>
              <wp:docPr id="1" name="Picture 1" descr="https://gildc.activimmo.ovh/mesimages/logo116gild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16gildc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327900" cy="152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7.0pt;height:120.0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w:br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99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0"/>
    <w:next w:val="69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0"/>
    <w:next w:val="69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9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0"/>
    <w:next w:val="69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0"/>
    <w:next w:val="69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0"/>
    <w:next w:val="69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0"/>
    <w:next w:val="69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0"/>
    <w:next w:val="69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0"/>
    <w:next w:val="69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0"/>
    <w:next w:val="69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0"/>
    <w:next w:val="69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90"/>
    <w:next w:val="69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90"/>
    <w:next w:val="69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0"/>
    <w:next w:val="69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3"/>
    <w:uiPriority w:val="99"/>
  </w:style>
  <w:style w:type="table" w:styleId="47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9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pPr>
      <w:spacing w:after="0" w:line="240" w:lineRule="auto"/>
    </w:pPr>
    <w:rPr>
      <w:rFonts w:ascii="Times New Roman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95" w:customStyle="1">
    <w:name w:val="titre tableau"/>
    <w:basedOn w:val="690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96" w:customStyle="1">
    <w:name w:val="Type de détail"/>
    <w:basedOn w:val="690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97" w:customStyle="1">
    <w:name w:val="Titre arial 14 pts gras"/>
    <w:basedOn w:val="690"/>
    <w:qFormat/>
    <w:rPr>
      <w:rFonts w:ascii="Arial" w:hAnsi="Arial" w:eastAsia="Arial"/>
      <w:b/>
      <w:sz w:val="28"/>
    </w:rPr>
  </w:style>
  <w:style w:type="paragraph" w:styleId="698" w:customStyle="1">
    <w:name w:val="Titre1"/>
    <w:basedOn w:val="694"/>
    <w:qFormat/>
    <w:rPr>
      <w:rFonts w:ascii="Century Gothic" w:hAnsi="Century Gothic" w:eastAsia="Century Gothic"/>
      <w:b/>
    </w:rPr>
  </w:style>
  <w:style w:type="paragraph" w:styleId="699" w:customStyle="1">
    <w:name w:val="Détail"/>
    <w:basedOn w:val="694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700" w:customStyle="1">
    <w:name w:val="BODY"/>
    <w:basedOn w:val="694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01">
    <w:name w:val="Header"/>
    <w:basedOn w:val="690"/>
    <w:link w:val="702"/>
    <w:uiPriority w:val="99"/>
    <w:pPr>
      <w:tabs>
        <w:tab w:val="center" w:pos="4703" w:leader="none"/>
        <w:tab w:val="right" w:pos="9406" w:leader="none"/>
      </w:tabs>
    </w:pPr>
  </w:style>
  <w:style w:type="character" w:styleId="702" w:customStyle="1">
    <w:name w:val="Header Char"/>
    <w:basedOn w:val="691"/>
    <w:link w:val="701"/>
    <w:uiPriority w:val="99"/>
    <w:rPr>
      <w:rFonts w:ascii="Times New Roman"/>
    </w:rPr>
  </w:style>
  <w:style w:type="paragraph" w:styleId="703">
    <w:name w:val="Footer"/>
    <w:basedOn w:val="690"/>
    <w:link w:val="704"/>
    <w:pPr>
      <w:tabs>
        <w:tab w:val="center" w:pos="4703" w:leader="none"/>
        <w:tab w:val="right" w:pos="9406" w:leader="none"/>
      </w:tabs>
    </w:pPr>
  </w:style>
  <w:style w:type="character" w:styleId="704" w:customStyle="1">
    <w:name w:val="Footer Char"/>
    <w:basedOn w:val="691"/>
    <w:link w:val="703"/>
    <w:rPr>
      <w:rFonts w:ascii="Times New Roman"/>
    </w:rPr>
  </w:style>
  <w:style w:type="character" w:styleId="705">
    <w:name w:val="Default Paragraph Font PHPDOCX"/>
    <w:uiPriority w:val="1"/>
    <w:semiHidden/>
    <w:unhideWhenUsed/>
  </w:style>
  <w:style w:type="paragraph" w:styleId="706">
    <w:name w:val="List Paragraph PHPDOCX"/>
    <w:basedOn w:val="690"/>
    <w:uiPriority w:val="34"/>
    <w:qFormat/>
    <w:pPr>
      <w:contextualSpacing/>
      <w:ind w:left="720"/>
    </w:pPr>
  </w:style>
  <w:style w:type="paragraph" w:styleId="707">
    <w:name w:val="Title PHPDOCX"/>
    <w:basedOn w:val="690"/>
    <w:next w:val="690"/>
    <w:link w:val="70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08" w:customStyle="1">
    <w:name w:val="Title Car PHPDOCX"/>
    <w:basedOn w:val="705"/>
    <w:link w:val="70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09">
    <w:name w:val="Subtitle PHPDOCX"/>
    <w:basedOn w:val="690"/>
    <w:next w:val="690"/>
    <w:link w:val="71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0" w:customStyle="1">
    <w:name w:val="Subtitle Car PHPDOCX"/>
    <w:basedOn w:val="705"/>
    <w:link w:val="70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1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3">
    <w:name w:val="annotation reference PHPDOCX"/>
    <w:basedOn w:val="705"/>
    <w:uiPriority w:val="99"/>
    <w:semiHidden/>
    <w:unhideWhenUsed/>
    <w:rPr>
      <w:sz w:val="16"/>
      <w:szCs w:val="16"/>
    </w:rPr>
  </w:style>
  <w:style w:type="paragraph" w:styleId="714">
    <w:name w:val="annotation text PHPDOCX"/>
    <w:basedOn w:val="690"/>
    <w:link w:val="71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15" w:customStyle="1">
    <w:name w:val="Comment Text Char PHPDOCX"/>
    <w:basedOn w:val="705"/>
    <w:link w:val="714"/>
    <w:uiPriority w:val="99"/>
    <w:semiHidden/>
    <w:rPr>
      <w:sz w:val="20"/>
      <w:szCs w:val="20"/>
    </w:rPr>
  </w:style>
  <w:style w:type="paragraph" w:styleId="716">
    <w:name w:val="annotation subject PHPDOCX"/>
    <w:basedOn w:val="714"/>
    <w:next w:val="714"/>
    <w:link w:val="717"/>
    <w:uiPriority w:val="99"/>
    <w:semiHidden/>
    <w:unhideWhenUsed/>
    <w:rPr>
      <w:b/>
      <w:bCs/>
    </w:rPr>
  </w:style>
  <w:style w:type="character" w:styleId="717" w:customStyle="1">
    <w:name w:val="Comment Subject Char PHPDOCX"/>
    <w:basedOn w:val="715"/>
    <w:link w:val="716"/>
    <w:uiPriority w:val="99"/>
    <w:semiHidden/>
    <w:rPr>
      <w:b/>
      <w:bCs/>
      <w:sz w:val="20"/>
      <w:szCs w:val="20"/>
    </w:rPr>
  </w:style>
  <w:style w:type="paragraph" w:styleId="718">
    <w:name w:val="Balloon Text PHPDOCX"/>
    <w:basedOn w:val="690"/>
    <w:link w:val="7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9" w:customStyle="1">
    <w:name w:val="Balloon Text Char PHPDOCX"/>
    <w:basedOn w:val="705"/>
    <w:link w:val="718"/>
    <w:uiPriority w:val="99"/>
    <w:semiHidden/>
    <w:rPr>
      <w:rFonts w:ascii="Tahoma" w:hAnsi="Tahoma" w:cs="Tahoma"/>
      <w:sz w:val="16"/>
      <w:szCs w:val="16"/>
    </w:rPr>
  </w:style>
  <w:style w:type="paragraph" w:styleId="720">
    <w:name w:val="footnote Text PHPDOCX"/>
    <w:basedOn w:val="690"/>
    <w:link w:val="72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1" w:customStyle="1">
    <w:name w:val="footnote Text Car PHPDOCX"/>
    <w:basedOn w:val="705"/>
    <w:link w:val="720"/>
    <w:uiPriority w:val="99"/>
    <w:semiHidden/>
    <w:rPr>
      <w:sz w:val="20"/>
      <w:szCs w:val="20"/>
    </w:rPr>
  </w:style>
  <w:style w:type="character" w:styleId="722">
    <w:name w:val="footnote Reference PHPDOCX"/>
    <w:basedOn w:val="705"/>
    <w:uiPriority w:val="99"/>
    <w:semiHidden/>
    <w:unhideWhenUsed/>
    <w:rPr>
      <w:vertAlign w:val="superscript"/>
    </w:rPr>
  </w:style>
  <w:style w:type="paragraph" w:styleId="723">
    <w:name w:val="endnote Text PHPDOCX"/>
    <w:basedOn w:val="690"/>
    <w:link w:val="72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4" w:customStyle="1">
    <w:name w:val="endnote Text Car PHPDOCX"/>
    <w:basedOn w:val="705"/>
    <w:link w:val="723"/>
    <w:uiPriority w:val="99"/>
    <w:semiHidden/>
    <w:rPr>
      <w:sz w:val="20"/>
      <w:szCs w:val="20"/>
    </w:rPr>
  </w:style>
  <w:style w:type="character" w:styleId="725">
    <w:name w:val="endnote Reference PHPDOCX"/>
    <w:basedOn w:val="70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Relationship Id="rId27" Type="http://schemas.openxmlformats.org/officeDocument/2006/relationships/image" Target="media/image17.jpg"/><Relationship Id="rId28" Type="http://schemas.openxmlformats.org/officeDocument/2006/relationships/image" Target="media/image18.jpg"/><Relationship Id="rId29" Type="http://schemas.openxmlformats.org/officeDocument/2006/relationships/image" Target="media/image19.jpg"/><Relationship Id="rId30" Type="http://schemas.openxmlformats.org/officeDocument/2006/relationships/image" Target="media/image2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ferricl</cp:lastModifiedBy>
  <cp:revision>44</cp:revision>
  <dcterms:created xsi:type="dcterms:W3CDTF">2024-01-11T08:32:00Z</dcterms:created>
  <dcterms:modified xsi:type="dcterms:W3CDTF">2024-06-12T10:23:23Z</dcterms:modified>
</cp:coreProperties>
</file>