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23378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4620"/>
        <w:gridCol w:w="8758"/>
      </w:tblGrid>
      <w:tr>
        <w:trPr/>
        <w:tc>
          <w:tcPr>
            <w:shd w:val="clear" w:color="auto" w:fill="ffffff"/>
            <w:tcW w:w="14620" w:type="dxa"/>
            <w:vMerge w:val="restart"/>
            <w:textDirection w:val="lrTb"/>
            <w:noWrap w:val="false"/>
          </w:tcPr>
          <w:p>
            <w:pPr>
              <w:pStyle w:val="738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  <w:t xml:space="preserve"> </w:t>
            </w:r>
            <w:r/>
          </w:p>
          <w:p>
            <w:pPr>
              <w:pStyle w:val="738"/>
              <w:ind w:left="1134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0" cy="5524500"/>
                      <wp:effectExtent l="0" t="0" r="0" b="0"/>
                      <wp:docPr id="1" name="Picture 1" descr="https://gildc.activimmo.ovh/pic/1000x580/16gildc6501877p5659e8a59a28e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1000x580/16gildc6501877p5659e8a59a28e4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5000" cy="552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50.0pt;height:435.0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"/>
              </w:rPr>
              <w:t xml:space="preserve">  </w:t>
            </w:r>
            <w:r/>
          </w:p>
        </w:tc>
        <w:tc>
          <w:tcPr>
            <w:shd w:val="clear" w:color="auto" w:fill="ffffff"/>
            <w:tcW w:w="8758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0" cy="2714625"/>
                      <wp:effectExtent l="0" t="0" r="0" b="0"/>
                      <wp:docPr id="2" name="Picture 1" descr="https://gildc.activimmo.ovh/pic/480x285/16gildc6501877p2659e8a56a42e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80x285/16gildc6501877p2659e8a56a42ef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0" cy="2714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60.0pt;height:213.8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2"/>
              </w:rPr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ffffff"/>
            <w:tcW w:w="14620" w:type="dxa"/>
            <w:vMerge w:val="continue"/>
            <w:textDirection w:val="lrTb"/>
            <w:noWrap w:val="false"/>
          </w:tcPr>
          <w:p>
            <w:pPr>
              <w:pStyle w:val="738"/>
              <w:jc w:val="center"/>
            </w:pPr>
            <w:r/>
            <w:r/>
          </w:p>
        </w:tc>
        <w:tc>
          <w:tcPr>
            <w:shd w:val="clear" w:color="auto" w:fill="ffffff"/>
            <w:tcW w:w="8758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0" cy="2714625"/>
                      <wp:effectExtent l="0" t="0" r="0" b="0"/>
                      <wp:docPr id="3" name="Picture 1" descr="https://gildc.activimmo.ovh/pic/480x285/16gildc6501877p4659e8a58a7f2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80x285/16gildc6501877p4659e8a58a7f2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0" cy="2714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360.0pt;height:213.8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</w:tbl>
    <w:p>
      <w:pPr>
        <w:pStyle w:val="738"/>
        <w:rPr>
          <w:rFonts w:ascii="Century Gothic" w:hAnsi="Century Gothic" w:eastAsia="Century Gothic"/>
          <w:sz w:val="8"/>
        </w:rPr>
      </w:pPr>
      <w:r>
        <w:rPr>
          <w:rFonts w:ascii="Century Gothic" w:hAnsi="Century Gothic" w:eastAsia="Century Gothic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673"/>
        <w:gridCol w:w="14244"/>
        <w:gridCol w:w="3461"/>
      </w:tblGrid>
      <w:tr>
        <w:trPr/>
        <w:tc>
          <w:tcPr>
            <w:shd w:val="clear" w:color="auto" w:fill="auto"/>
            <w:tcW w:w="567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Theme="minorHAnsi"/>
                <w:b/>
                <w:bCs/>
                <w:sz w:val="22"/>
              </w:rPr>
            </w:pPr>
            <w:r>
              <w:rPr>
                <w:rFonts w:ascii="Century Gothic" w:hAnsi="Century Gothic" w:eastAsia="Century Gothic"/>
                <w:b/>
                <w:bCs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87029" cy="1524000"/>
                      <wp:effectExtent l="0" t="0" r="0" b="0"/>
                      <wp:docPr id="4" name="Picture 1" descr="https://gildc.activimmo.ovh/mesimages/logo116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6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rcRect l="0" t="0" r="79707" b="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487028" cy="15239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17.1pt;height:120.0pt;mso-wrap-distance-left:0.0pt;mso-wrap-distance-top:0.0pt;mso-wrap-distance-right:0.0pt;mso-wrap-distance-bottom:0.0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  <w:bCs/>
              </w:rPr>
            </w:r>
            <w:r/>
          </w:p>
        </w:tc>
        <w:tc>
          <w:tcPr>
            <w:shd w:val="clear" w:color="auto" w:fill="auto"/>
            <w:tcW w:w="14244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04"/>
              <w:gridCol w:w="2750"/>
              <w:gridCol w:w="2615"/>
              <w:gridCol w:w="2115"/>
              <w:gridCol w:w="1923"/>
            </w:tblGrid>
            <w:tr>
              <w:trPr/>
              <w:tc>
                <w:tcPr>
                  <w:shd w:val="clear" w:color="auto" w:fill="auto"/>
                  <w:tcW w:w="2904" w:type="dxa"/>
                  <w:vAlign w:val="center"/>
                  <w:textDirection w:val="lrTb"/>
                  <w:noWrap w:val="false"/>
                </w:tcPr>
                <w:p>
                  <w:pPr>
                    <w:pStyle w:val="738"/>
                    <w:rPr>
                      <w:rFonts w:ascii="Century Gothic" w:hAnsi="Century Gothic" w:eastAsia="Century Gothic"/>
                      <w:sz w:val="22"/>
                    </w:rPr>
                  </w:pPr>
                  <w:r/>
                  <w:r/>
                </w:p>
              </w:tc>
              <w:tc>
                <w:tcPr>
                  <w:shd w:val="clear" w:color="auto" w:fill="auto"/>
                  <w:tcW w:w="2750" w:type="dxa"/>
                  <w:textDirection w:val="lrTb"/>
                  <w:noWrap w:val="false"/>
                </w:tcPr>
                <w:p>
                  <w:pPr>
                    <w:pStyle w:val="738"/>
                    <w:rPr>
                      <w:rFonts w:ascii="Century Gothic" w:hAnsi="Century Gothic" w:eastAsia="Century Gothic"/>
                      <w:sz w:val="22"/>
                    </w:rPr>
                  </w:pPr>
                  <w:r/>
                  <w:r/>
                </w:p>
              </w:tc>
              <w:tc>
                <w:tcPr>
                  <w:shd w:val="clear" w:color="auto" w:fill="auto"/>
                  <w:tcW w:w="2615" w:type="dxa"/>
                  <w:textDirection w:val="lrTb"/>
                  <w:noWrap w:val="false"/>
                </w:tcPr>
                <w:p>
                  <w:pPr>
                    <w:pStyle w:val="738"/>
                    <w:rPr>
                      <w:rFonts w:ascii="Century Gothic" w:hAnsi="Century Gothic" w:eastAsia="Century Gothic"/>
                      <w:sz w:val="22"/>
                    </w:rPr>
                  </w:pPr>
                  <w:r/>
                  <w:r/>
                </w:p>
              </w:tc>
              <w:tc>
                <w:tcPr>
                  <w:shd w:val="clear" w:color="auto" w:fill="auto"/>
                  <w:tcW w:w="2115" w:type="dxa"/>
                  <w:textDirection w:val="lrTb"/>
                  <w:noWrap w:val="false"/>
                </w:tcPr>
                <w:p>
                  <w:pPr>
                    <w:pStyle w:val="738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3" behindDoc="0" locked="0" layoutInCell="1" allowOverlap="1">
                            <wp:simplePos x="0" y="0"/>
                            <wp:positionH relativeFrom="column">
                              <wp:posOffset>440690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457200" cy="457200"/>
                            <wp:effectExtent l="0" t="0" r="0" b="0"/>
                            <wp:wrapSquare wrapText="bothSides"/>
                            <wp:docPr id="5" name="_tx_id_4_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/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position:absolute;z-index:1000003;o:allowoverlap:true;o:allowincell:true;mso-position-horizontal-relative:text;margin-left:34.7pt;mso-position-horizontal:absolute;mso-position-vertical-relative:text;margin-top:4.7pt;mso-position-vertical:absolute;width:36.0pt;height:36.0pt;mso-wrap-distance-left:1.0pt;mso-wrap-distance-top:1.0pt;mso-wrap-distance-right:1.0pt;mso-wrap-distance-bottom:1.0pt;" stroked="false">
                            <v:path textboxrect="0,0,0,0"/>
                            <w10:wrap type="square"/>
                            <v:imagedata r:id="rId19" o:title=""/>
                          </v:shape>
                        </w:pict>
                      </mc:Fallback>
                    </mc:AlternateContent>
                  </w:r>
                  <w:r/>
                </w:p>
              </w:tc>
              <w:tc>
                <w:tcPr>
                  <w:shd w:val="clear" w:color="auto" w:fill="auto"/>
                  <w:tcW w:w="1923" w:type="dxa"/>
                  <w:textDirection w:val="lrTb"/>
                  <w:noWrap w:val="false"/>
                </w:tcPr>
                <w:p>
                  <w:pPr>
                    <w:pStyle w:val="738"/>
                    <w:rPr>
                      <w:rFonts w:ascii="Century Gothic" w:hAnsi="Century Gothic" w:eastAsia="Century Gothic"/>
                      <w:sz w:val="22"/>
                    </w:rPr>
                  </w:pPr>
                  <w:r/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904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b/>
                    </w:rPr>
                  </w:pPr>
                  <w:r>
                    <w:rPr>
                      <w:rFonts w:ascii="Century Gothic" w:hAnsi="Century Gothic" w:eastAsia="Century Gothic"/>
                      <w:b/>
                    </w:rPr>
                  </w:r>
                  <w:r/>
                </w:p>
              </w:tc>
              <w:tc>
                <w:tcPr>
                  <w:shd w:val="clear" w:color="auto" w:fill="auto"/>
                  <w:tcW w:w="2750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b/>
                    </w:rPr>
                  </w:pPr>
                  <w:r>
                    <w:rPr>
                      <w:rFonts w:ascii="Century Gothic" w:hAnsi="Century Gothic" w:eastAsia="Century Gothic"/>
                      <w:b/>
                    </w:rPr>
                  </w:r>
                  <w:r/>
                </w:p>
              </w:tc>
              <w:tc>
                <w:tcPr>
                  <w:shd w:val="clear" w:color="auto" w:fill="auto"/>
                  <w:tcW w:w="2615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b/>
                    </w:rPr>
                  </w:pPr>
                  <w:r>
                    <w:rPr>
                      <w:rFonts w:ascii="Century Gothic" w:hAnsi="Century Gothic" w:eastAsia="Century Gothic"/>
                      <w:b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2115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b/>
                    </w:rPr>
                  </w:pPr>
                  <w:r>
                    <w:rPr>
                      <w:rFonts w:ascii="Century Gothic" w:hAnsi="Century Gothic" w:eastAsia="Century Gothic"/>
                      <w:b/>
                    </w:rPr>
                    <w:t xml:space="preserve">3,000 m²</w:t>
                  </w:r>
                  <w:r/>
                </w:p>
              </w:tc>
              <w:tc>
                <w:tcPr>
                  <w:shd w:val="clear" w:color="auto" w:fill="auto"/>
                  <w:tcW w:w="1923" w:type="dxa"/>
                  <w:textDirection w:val="lrTb"/>
                  <w:noWrap w:val="false"/>
                </w:tcPr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b/>
                    </w:rPr>
                  </w:pPr>
                  <w:r>
                    <w:rPr>
                      <w:rFonts w:ascii="Century Gothic" w:hAnsi="Century Gothic" w:eastAsia="Century Gothic"/>
                      <w:b/>
                    </w:rPr>
                  </w:r>
                  <w:r/>
                </w:p>
              </w:tc>
            </w:tr>
          </w:tbl>
          <w:p>
            <w:pPr>
              <w:pStyle w:val="738"/>
              <w:rPr>
                <w:rFonts w:ascii="Century Gothic" w:hAnsi="Century Gothic" w:eastAsia="Century Gothic"/>
                <w:sz w:val="4"/>
              </w:rPr>
            </w:pPr>
            <w:r>
              <w:rPr>
                <w:rFonts w:ascii="Century Gothic" w:hAnsi="Century Gothic" w:eastAsia="Century Gothic"/>
                <w:sz w:val="4"/>
              </w:rPr>
            </w:r>
            <w:r/>
          </w:p>
        </w:tc>
        <w:tc>
          <w:tcPr>
            <w:shd w:val="clear" w:color="auto" w:fill="auto"/>
            <w:tcW w:w="3461" w:type="dxa"/>
            <w:vMerge w:val="restart"/>
            <w:textDirection w:val="lrTb"/>
            <w:noWrap w:val="false"/>
          </w:tcPr>
          <w:p>
            <w:pPr>
              <w:pStyle w:val="738"/>
              <w:jc w:val="center"/>
              <w:rPr>
                <w:rFonts w:ascii="Century Gothic" w:hAnsi="Century Gothic" w:eastAsia="Century Gothic"/>
                <w:b/>
                <w:sz w:val="28"/>
              </w:rPr>
            </w:pPr>
            <w:r>
              <w:rPr>
                <w:rFonts w:ascii="Century Gothic" w:hAnsi="Century Gothic" w:eastAsia="Century Gothic"/>
                <w:b/>
                <w:sz w:val="28"/>
              </w:rPr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b/>
                <w:sz w:val="36"/>
              </w:rPr>
            </w:pPr>
            <w:r>
              <w:rPr>
                <w:rFonts w:ascii="Century Gothic" w:hAnsi="Century Gothic" w:eastAsia="Century Gothic"/>
                <w:b/>
                <w:sz w:val="36"/>
              </w:rPr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b/>
                <w:sz w:val="36"/>
              </w:rPr>
            </w:pPr>
            <w:r>
              <w:rPr>
                <w:rFonts w:ascii="Century Gothic" w:hAnsi="Century Gothic" w:eastAsia="Century Gothic"/>
                <w:b/>
                <w:sz w:val="36"/>
              </w:rPr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b/>
                <w:sz w:val="36"/>
              </w:rPr>
            </w:pPr>
            <w:r>
              <w:rPr>
                <w:rFonts w:ascii="Century Gothic" w:hAnsi="Century Gothic" w:eastAsia="Century Gothic"/>
                <w:b/>
                <w:sz w:val="36"/>
              </w:rPr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b/>
                <w:sz w:val="28"/>
              </w:rPr>
            </w:pPr>
            <w:r>
              <w:rPr>
                <w:rFonts w:ascii="Century Gothic" w:hAnsi="Century Gothic" w:eastAsia="Century Gothic"/>
                <w:b/>
                <w:sz w:val="36"/>
              </w:rPr>
              <w:t xml:space="preserve">Scannez moi !</w:t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 </w:t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38375" cy="2238375"/>
                      <wp:effectExtent l="0" t="0" r="0" b="0"/>
                      <wp:docPr id="6" name="Picture 1" descr="https://qrcode.kaywa.com/img.php?s=5&amp;d=https%3A%2F%2Fwww.demeuresenperigord.frindex.php%3Faction%3Ddetail%26nbien%3D6501877%26clangue%3Df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qrcode.kaywa.com/img.php?s=5&amp;d=https%3A%2F%2Fwww.demeuresenperigord.frindex.php%3Faction%3Ddetail%26nbien%3D6501877%26clangue%3Dfr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38375" cy="2238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76.2pt;height:176.2pt;mso-wrap-distance-left:0.0pt;mso-wrap-distance-top:0.0pt;mso-wrap-distance-right:0.0pt;mso-wrap-distance-bottom:0.0pt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W w:w="5673" w:type="dxa"/>
            <w:textDirection w:val="lrTb"/>
            <w:noWrap w:val="false"/>
          </w:tcPr>
          <w:p>
            <w:pPr>
              <w:pStyle w:val="738"/>
              <w:ind w:left="134"/>
              <w:rPr>
                <w:rFonts w:ascii="Century Gothic" w:hAnsi="Century Gothic" w:eastAsia="Century Gothic"/>
                <w:sz w:val="8"/>
                <w:lang w:val="fr-FR"/>
              </w:rPr>
            </w:pPr>
            <w:r>
              <w:rPr>
                <w:rFonts w:ascii="Century Gothic" w:hAnsi="Century Gothic" w:eastAsia="Century Gothic"/>
                <w:sz w:val="8"/>
                <w:lang w:val="fr-FR"/>
              </w:rPr>
            </w:r>
            <w:r/>
          </w:p>
          <w:p>
            <w:pPr>
              <w:pStyle w:val="738"/>
              <w:ind w:left="134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81075" cy="895350"/>
                      <wp:effectExtent l="0" t="0" r="0" b="0"/>
                      <wp:docPr id="7" name="Picture 1" descr="https://files.activimmo.com/storage/etiquettes/photo/dpe/dpe-energie-n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ns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81075" cy="895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77.2pt;height:70.5pt;mso-wrap-distance-left:0.0pt;mso-wrap-distance-top:0.0pt;mso-wrap-distance-right:0.0pt;mso-wrap-distance-bottom:0.0pt;" stroked="false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         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81075" cy="895350"/>
                      <wp:effectExtent l="0" t="0" r="0" b="0"/>
                      <wp:docPr id="8" name="Picture 1" descr="https://files.activimmo.com/storage/etiquettes/photo/dpe/ges-energie-n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ges-energie-ns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81075" cy="895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77.2pt;height:70.5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pStyle w:val="738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 </w:t>
            </w:r>
            <w:r/>
          </w:p>
          <w:p>
            <w:pPr>
              <w:pStyle w:val="738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  <w:tc>
          <w:tcPr>
            <w:shd w:val="clear" w:color="auto" w:fill="auto"/>
            <w:tcW w:w="14244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766"/>
              <w:gridCol w:w="2538"/>
              <w:gridCol w:w="2827"/>
            </w:tblGrid>
            <w:tr>
              <w:trPr>
                <w:trHeight w:val="397"/>
              </w:trPr>
              <w:tc>
                <w:tcPr>
                  <w:shd w:val="clear" w:color="auto" w:fill="ffffff"/>
                  <w:tcW w:w="8766" w:type="dxa"/>
                  <w:vAlign w:val="center"/>
                  <w:textDirection w:val="lrTb"/>
                  <w:noWrap w:val="false"/>
                </w:tcPr>
                <w:p>
                  <w:pPr>
                    <w:pStyle w:val="738"/>
                    <w:rPr>
                      <w:rFonts w:ascii="Century Gothic" w:hAnsi="Century Gothic" w:eastAsia="Century Gothic"/>
                      <w:b/>
                      <w:color w:val="2f5496" w:themeColor="accent1" w:themeShade="BF"/>
                      <w:sz w:val="6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2f5496" w:themeColor="accent1" w:themeShade="BF"/>
                      <w:sz w:val="6"/>
                    </w:rPr>
                  </w:r>
                  <w:r/>
                </w:p>
                <w:p>
                  <w:pPr>
                    <w:pStyle w:val="738"/>
                    <w:ind w:left="122"/>
                    <w:rPr>
                      <w:rFonts w:ascii="Century Gothic" w:hAnsi="Century Gothic" w:eastAsia="Century Gothic"/>
                      <w:b/>
                      <w:color w:val="2f5496" w:themeColor="accent1" w:themeShade="BF"/>
                      <w:sz w:val="4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2f5496" w:themeColor="accent1" w:themeShade="BF"/>
                      <w:sz w:val="66"/>
                    </w:rPr>
                    <w:t xml:space="preserve">49 500 € H.A.I *</w:t>
                  </w:r>
                  <w:r/>
                </w:p>
              </w:tc>
              <w:tc>
                <w:tcPr>
                  <w:gridSpan w:val="2"/>
                  <w:shd w:val="clear" w:color="auto" w:fill="ffffff"/>
                  <w:tcW w:w="5365" w:type="dxa"/>
                  <w:vAlign w:val="bottom"/>
                  <w:textDirection w:val="lrTb"/>
                  <w:noWrap w:val="false"/>
                </w:tcPr>
                <w:p>
                  <w:pPr>
                    <w:pStyle w:val="738"/>
                    <w:jc w:val="right"/>
                    <w:rPr>
                      <w:rFonts w:ascii="Century Gothic" w:hAnsi="Century Gothic" w:eastAsia="Century Gothic"/>
                      <w:b/>
                      <w:sz w:val="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6"/>
                    </w:rPr>
                  </w:r>
                  <w:r/>
                </w:p>
                <w:p>
                  <w:pPr>
                    <w:pStyle w:val="738"/>
                    <w:jc w:val="right"/>
                    <w:rPr>
                      <w:rFonts w:ascii="Century Gothic" w:hAnsi="Century Gothic" w:eastAsia="Century Gothic"/>
                      <w:b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  <w:lang w:val="fr-FR"/>
                    </w:rPr>
                    <w:t xml:space="preserve">* Prix honoraires exclus : 45 000 € </w:t>
                  </w:r>
                  <w:r/>
                </w:p>
                <w:p>
                  <w:pPr>
                    <w:pStyle w:val="738"/>
                    <w:jc w:val="right"/>
                    <w:rPr>
                      <w:rFonts w:ascii="Century Gothic" w:hAnsi="Century Gothic" w:eastAsia="Century Gothic"/>
                      <w:b/>
                      <w:color w:val="800000"/>
                      <w:sz w:val="1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  <w:lang w:val="fr-FR"/>
                    </w:rPr>
                    <w:t xml:space="preserve">* Honoraires charge acquéreur : 0 TTC</w:t>
                  </w:r>
                  <w:r/>
                </w:p>
              </w:tc>
            </w:tr>
            <w:tr>
              <w:trPr>
                <w:trHeight w:val="397"/>
              </w:trPr>
              <w:tc>
                <w:tcPr>
                  <w:shd w:val="clear" w:color="auto" w:fill="ffffff"/>
                  <w:tcW w:w="8766" w:type="dxa"/>
                  <w:vAlign w:val="center"/>
                  <w:textDirection w:val="lrTb"/>
                  <w:noWrap w:val="false"/>
                </w:tcPr>
                <w:p>
                  <w:pPr>
                    <w:pStyle w:val="738"/>
                    <w:ind w:left="94"/>
                    <w:rPr>
                      <w:rFonts w:ascii="Century Gothic" w:hAnsi="Century Gothic" w:eastAsia="Century Gothic"/>
                      <w:b/>
                      <w:color w:val="2f5496" w:themeColor="accent1" w:themeShade="BF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2f5496" w:themeColor="accent1" w:themeShade="BF"/>
                      <w:sz w:val="6"/>
                      <w:lang w:val="fr-FR"/>
                    </w:rPr>
                    <w:br/>
                  </w:r>
                  <w:r>
                    <w:rPr>
                      <w:rFonts w:ascii="Century Gothic" w:hAnsi="Century Gothic" w:eastAsia="Century Gothic"/>
                      <w:b/>
                      <w:color w:val="2f5496" w:themeColor="accent1" w:themeShade="BF"/>
                      <w:sz w:val="40"/>
                      <w:lang w:val="fr-FR"/>
                    </w:rPr>
                    <w:t xml:space="preserve">Région LES EYZIES - Terrain Constructible</w:t>
                  </w:r>
                  <w:r/>
                </w:p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2f5496" w:themeColor="accent1" w:themeShade="BF"/>
                      <w:sz w:val="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color w:val="2f5496" w:themeColor="accent1" w:themeShade="BF"/>
                      <w:sz w:val="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ffffff"/>
                  <w:tcW w:w="2538" w:type="dxa"/>
                  <w:vAlign w:val="bottom"/>
                  <w:textDirection w:val="lrTb"/>
                  <w:noWrap w:val="false"/>
                </w:tcPr>
                <w:p>
                  <w:pPr>
                    <w:pStyle w:val="738"/>
                    <w:jc w:val="right"/>
                    <w:rPr>
                      <w:rFonts w:ascii="Century Gothic" w:hAnsi="Century Gothic" w:eastAsia="Century Gothic"/>
                      <w:b/>
                      <w:color w:val="800000"/>
                      <w:sz w:val="1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800000"/>
                      <w:sz w:val="14"/>
                      <w:lang w:val="fr-FR"/>
                    </w:rPr>
                  </w:r>
                  <w:r/>
                </w:p>
                <w:p>
                  <w:pPr>
                    <w:pStyle w:val="738"/>
                    <w:jc w:val="right"/>
                    <w:rPr>
                      <w:rFonts w:ascii="Century Gothic" w:hAnsi="Century Gothic" w:eastAsia="Century Gothic"/>
                      <w:b/>
                      <w:color w:val="800000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800000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ffffff"/>
                  <w:tcW w:w="2827" w:type="dxa"/>
                  <w:vAlign w:val="bottom"/>
                  <w:textDirection w:val="lrTb"/>
                  <w:noWrap w:val="false"/>
                </w:tcPr>
                <w:p>
                  <w:pPr>
                    <w:pStyle w:val="738"/>
                    <w:jc w:val="right"/>
                    <w:rPr>
                      <w:rFonts w:ascii="Century Gothic" w:hAnsi="Century Gothic" w:eastAsia="Century Gothic"/>
                      <w:b/>
                      <w:color w:val="2f5496" w:themeColor="accent1" w:themeShade="BF"/>
                      <w:sz w:val="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2f5496" w:themeColor="accent1" w:themeShade="BF"/>
                      <w:sz w:val="6"/>
                      <w:lang w:val="fr-FR"/>
                    </w:rPr>
                  </w:r>
                  <w:r/>
                </w:p>
                <w:p>
                  <w:pPr>
                    <w:pStyle w:val="738"/>
                    <w:jc w:val="right"/>
                    <w:rPr>
                      <w:rFonts w:ascii="Century Gothic" w:hAnsi="Century Gothic" w:eastAsia="Century Gothic"/>
                      <w:b/>
                      <w:color w:val="2f5496" w:themeColor="accent1" w:themeShade="BF"/>
                      <w:sz w:val="4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2f5496" w:themeColor="accent1" w:themeShade="BF"/>
                      <w:sz w:val="32"/>
                      <w:lang w:val="fr-FR"/>
                    </w:rPr>
                    <w:t xml:space="preserve">Ref : DEP0890</w:t>
                  </w:r>
                  <w:r/>
                </w:p>
              </w:tc>
            </w:tr>
          </w:tbl>
          <w:p>
            <w:pPr>
              <w:pStyle w:val="738"/>
              <w:jc w:val="both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pStyle w:val="738"/>
              <w:ind w:left="102" w:right="85"/>
              <w:rPr>
                <w:rFonts w:ascii="Century Gothic" w:hAnsi="Century Gothic" w:eastAsia="Century Gothic"/>
                <w:lang w:val="fr-FR"/>
              </w:rPr>
            </w:pPr>
            <w:r>
              <w:rPr>
                <w:rFonts w:ascii="Century Gothic" w:hAnsi="Century Gothic" w:eastAsia="Century Gothic"/>
                <w:lang w:val="fr-FR"/>
              </w:rPr>
              <w:t xml:space="preserve">A 10 minutes des Eyzies, ce beau terrain constructible en totalité se trouve dans un environnement tranquille </w:t>
            </w:r>
            <w:r>
              <w:rPr>
                <w:rFonts w:ascii="Century Gothic" w:hAnsi="Century Gothic" w:eastAsia="Century Gothic"/>
                <w:lang w:val="fr-FR"/>
              </w:rPr>
              <w:t xml:space="preserve">et boisé, en campagne non isolée.</w:t>
              <w:br/>
              <w:t xml:space="preserve">Avec de magnifiques vues au sud, il dispose d'environ 3000m² plat.</w:t>
              <w:br/>
              <w:t xml:space="preserve">Eau et électricité en bordure.</w:t>
              <w:br/>
              <w:t xml:space="preserve">Les informations sur les risques auxquels ce bien est exposé sont disponibles sur le site Géorisques: www.georisques.gouv.fr</w:t>
            </w:r>
            <w:r/>
          </w:p>
        </w:tc>
        <w:tc>
          <w:tcPr>
            <w:shd w:val="clear" w:color="auto" w:fill="auto"/>
            <w:tcW w:w="3461" w:type="dxa"/>
            <w:vMerge w:val="continue"/>
            <w:textDirection w:val="lrTb"/>
            <w:noWrap w:val="false"/>
          </w:tcPr>
          <w:p>
            <w:pPr>
              <w:pStyle w:val="738"/>
              <w:ind w:left="102" w:right="85"/>
              <w:jc w:val="both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</w:tr>
    </w:tbl>
    <w:p>
      <w:pPr>
        <w:pStyle w:val="738"/>
        <w:jc w:val="center"/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23811" w:h="16838" w:orient="landscape"/>
      <w:pgMar w:top="340" w:right="397" w:bottom="170" w:left="170" w:header="113" w:footer="17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23250"/>
    </w:tblGrid>
    <w:tr>
      <w:trPr/>
      <w:tc>
        <w:tcPr>
          <w:shd w:val="clear" w:color="auto" w:fill="1f3864" w:themeFill="accent1" w:themeFillShade="80"/>
          <w:tcW w:w="23250" w:type="dxa"/>
          <w:textDirection w:val="lrTb"/>
          <w:noWrap w:val="false"/>
        </w:tcPr>
        <w:p>
          <w:pPr>
            <w:pStyle w:val="738"/>
            <w:jc w:val="center"/>
            <w:rPr>
              <w:rFonts w:ascii="Century Gothic" w:hAnsi="Century Gothic" w:eastAsia="Century Gothic"/>
              <w:b/>
              <w:color w:val="ffffff"/>
              <w:sz w:val="6"/>
            </w:rPr>
          </w:pPr>
          <w:r>
            <w:rPr>
              <w:rFonts w:ascii="Century Gothic" w:hAnsi="Century Gothic" w:eastAsia="Century Gothic"/>
              <w:b/>
              <w:color w:val="ffffff"/>
              <w:sz w:val="6"/>
            </w:rPr>
          </w:r>
          <w:r/>
        </w:p>
      </w:tc>
    </w:tr>
    <w:tr>
      <w:trPr/>
      <w:tc>
        <w:tcPr>
          <w:shd w:val="clear" w:color="auto" w:fill="1f3864" w:themeFill="accent1" w:themeFillShade="80"/>
          <w:tcW w:w="23250" w:type="dxa"/>
          <w:textDirection w:val="lrTb"/>
          <w:noWrap w:val="false"/>
        </w:tcPr>
        <w:p>
          <w:pPr>
            <w:pStyle w:val="738"/>
            <w:jc w:val="center"/>
            <w:rPr>
              <w:rFonts w:ascii="Century Gothic" w:hAnsi="Century Gothic" w:eastAsia="Century Gothic"/>
              <w:b/>
              <w:color w:val="ffffff"/>
              <w:sz w:val="4"/>
            </w:rPr>
          </w:pPr>
          <w:r>
            <w:rPr>
              <w:rFonts w:ascii="Century Gothic" w:hAnsi="Century Gothic" w:eastAsia="Century Gothic"/>
              <w:b/>
              <w:color w:val="ffffff"/>
              <w:sz w:val="4"/>
            </w:rPr>
          </w:r>
          <w:r/>
        </w:p>
      </w:tc>
    </w:tr>
    <w:tr>
      <w:trPr/>
      <w:tc>
        <w:tcPr>
          <w:shd w:val="clear" w:color="auto" w:fill="1f3864" w:themeFill="accent1" w:themeFillShade="80"/>
          <w:tcW w:w="23250" w:type="dxa"/>
          <w:textDirection w:val="lrTb"/>
          <w:noWrap w:val="false"/>
        </w:tcPr>
        <w:p>
          <w:pPr>
            <w:pStyle w:val="738"/>
            <w:jc w:val="center"/>
            <w:rPr>
              <w:rFonts w:ascii="Century Gothic" w:hAnsi="Century Gothic" w:eastAsia="Century Gothic"/>
              <w:color w:val="ffffff"/>
            </w:rPr>
          </w:pPr>
          <w:r>
            <w:rPr>
              <w:rFonts w:ascii="Century Gothic" w:hAnsi="Century Gothic" w:eastAsia="Century Gothic"/>
              <w:b/>
              <w:color w:val="ffffff"/>
              <w:sz w:val="28"/>
            </w:rPr>
            <w:t xml:space="preserve">Demeures en Périgord - 23, avenue de la Préhistoire, 24620 LES EYZIES - Tel : 05 53 06 97 44 - https://www.demeuresenperigord.fr</w:t>
          </w:r>
          <w:r/>
        </w:p>
      </w:tc>
    </w:tr>
  </w:tbl>
  <w:p>
    <w:pPr>
      <w:pStyle w:val="738"/>
      <w:rPr>
        <w:rFonts w:ascii="Century Gothic" w:hAnsi="Century Gothic" w:eastAsia="Century Gothic"/>
        <w:color w:val="ffffff"/>
      </w:rPr>
    </w:pPr>
    <w:r>
      <w:rPr>
        <w:rFonts w:ascii="Century Gothic" w:hAnsi="Century Gothic" w:eastAsia="Century Gothic"/>
        <w:color w:val="ffffff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4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34"/>
    <w:next w:val="73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3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34"/>
    <w:next w:val="73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3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34"/>
    <w:next w:val="73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3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34"/>
    <w:next w:val="73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3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34"/>
    <w:next w:val="73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3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34"/>
    <w:next w:val="73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3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34"/>
    <w:next w:val="73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3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34"/>
    <w:next w:val="73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3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34"/>
    <w:next w:val="73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3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3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34"/>
    <w:next w:val="73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35"/>
    <w:link w:val="33"/>
    <w:uiPriority w:val="10"/>
    <w:rPr>
      <w:sz w:val="48"/>
      <w:szCs w:val="48"/>
    </w:rPr>
  </w:style>
  <w:style w:type="paragraph" w:styleId="35">
    <w:name w:val="Subtitle"/>
    <w:basedOn w:val="734"/>
    <w:next w:val="73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35"/>
    <w:link w:val="35"/>
    <w:uiPriority w:val="11"/>
    <w:rPr>
      <w:sz w:val="24"/>
      <w:szCs w:val="24"/>
    </w:rPr>
  </w:style>
  <w:style w:type="paragraph" w:styleId="37">
    <w:name w:val="Quote"/>
    <w:basedOn w:val="734"/>
    <w:next w:val="73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34"/>
    <w:next w:val="73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34"/>
    <w:next w:val="7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47"/>
    <w:uiPriority w:val="99"/>
  </w:style>
  <w:style w:type="table" w:styleId="47">
    <w:name w:val="Table Grid"/>
    <w:basedOn w:val="7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3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35"/>
    <w:uiPriority w:val="99"/>
    <w:unhideWhenUsed/>
    <w:rPr>
      <w:vertAlign w:val="superscript"/>
    </w:rPr>
  </w:style>
  <w:style w:type="paragraph" w:styleId="177">
    <w:name w:val="endnote text"/>
    <w:basedOn w:val="73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35"/>
    <w:uiPriority w:val="99"/>
    <w:semiHidden/>
    <w:unhideWhenUsed/>
    <w:rPr>
      <w:vertAlign w:val="superscript"/>
    </w:rPr>
  </w:style>
  <w:style w:type="paragraph" w:styleId="180">
    <w:name w:val="toc 1"/>
    <w:basedOn w:val="734"/>
    <w:next w:val="73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34"/>
    <w:next w:val="73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34"/>
    <w:next w:val="73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34"/>
    <w:next w:val="73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34"/>
    <w:next w:val="73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34"/>
    <w:next w:val="73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34"/>
    <w:next w:val="73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34"/>
    <w:next w:val="73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34"/>
    <w:next w:val="73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34"/>
    <w:next w:val="734"/>
    <w:uiPriority w:val="99"/>
    <w:unhideWhenUsed/>
    <w:pPr>
      <w:spacing w:after="0" w:afterAutospacing="0"/>
    </w:pPr>
  </w:style>
  <w:style w:type="paragraph" w:styleId="734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paragraph" w:styleId="73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39" w:customStyle="1">
    <w:name w:val="Titre arial 14 pts gras"/>
    <w:basedOn w:val="734"/>
    <w:qFormat/>
    <w:rPr>
      <w:b/>
      <w:sz w:val="28"/>
    </w:rPr>
  </w:style>
  <w:style w:type="paragraph" w:styleId="740" w:customStyle="1">
    <w:name w:val="Détail"/>
    <w:basedOn w:val="734"/>
    <w:qFormat/>
  </w:style>
  <w:style w:type="paragraph" w:styleId="741" w:customStyle="1">
    <w:name w:val="Type de détail"/>
    <w:basedOn w:val="734"/>
    <w:next w:val="740"/>
    <w:qFormat/>
    <w:rPr>
      <w:b/>
      <w:u w:val="single"/>
    </w:rPr>
  </w:style>
  <w:style w:type="paragraph" w:styleId="742" w:customStyle="1">
    <w:name w:val="Enumeration arial 10 pts"/>
    <w:basedOn w:val="734"/>
    <w:qFormat/>
    <w:pPr>
      <w:numPr>
        <w:numId w:val="1"/>
      </w:numPr>
    </w:pPr>
  </w:style>
  <w:style w:type="paragraph" w:styleId="743" w:customStyle="1">
    <w:name w:val="align droite 2cm"/>
    <w:basedOn w:val="734"/>
    <w:qFormat/>
  </w:style>
  <w:style w:type="paragraph" w:styleId="744" w:customStyle="1">
    <w:name w:val="Adresse"/>
    <w:basedOn w:val="734"/>
    <w:qFormat/>
    <w:pPr>
      <w:ind w:left="5103"/>
    </w:pPr>
  </w:style>
  <w:style w:type="paragraph" w:styleId="745">
    <w:name w:val="Header"/>
    <w:basedOn w:val="734"/>
    <w:link w:val="746"/>
    <w:pPr>
      <w:tabs>
        <w:tab w:val="center" w:pos="4703" w:leader="none"/>
        <w:tab w:val="right" w:pos="9406" w:leader="none"/>
      </w:tabs>
    </w:pPr>
  </w:style>
  <w:style w:type="character" w:styleId="746" w:customStyle="1">
    <w:name w:val="Header Char"/>
    <w:basedOn w:val="735"/>
    <w:link w:val="745"/>
    <w:rPr>
      <w:rFonts w:hAnsi="Arial" w:eastAsia="Arial"/>
      <w:sz w:val="20"/>
    </w:rPr>
  </w:style>
  <w:style w:type="paragraph" w:styleId="747">
    <w:name w:val="Footer"/>
    <w:basedOn w:val="734"/>
    <w:link w:val="748"/>
    <w:pPr>
      <w:tabs>
        <w:tab w:val="center" w:pos="4703" w:leader="none"/>
        <w:tab w:val="right" w:pos="9406" w:leader="none"/>
      </w:tabs>
    </w:pPr>
  </w:style>
  <w:style w:type="character" w:styleId="748" w:customStyle="1">
    <w:name w:val="Footer Char"/>
    <w:basedOn w:val="735"/>
    <w:link w:val="747"/>
    <w:rPr>
      <w:rFonts w:hAnsi="Arial" w:eastAsia="Arial"/>
      <w:sz w:val="20"/>
    </w:rPr>
  </w:style>
  <w:style w:type="character" w:styleId="749">
    <w:name w:val="Default Paragraph Font PHPDOCX"/>
    <w:uiPriority w:val="1"/>
    <w:semiHidden/>
    <w:unhideWhenUsed/>
  </w:style>
  <w:style w:type="paragraph" w:styleId="750">
    <w:name w:val="List Paragraph PHPDOCX"/>
    <w:basedOn w:val="734"/>
    <w:uiPriority w:val="34"/>
    <w:qFormat/>
    <w:pPr>
      <w:contextualSpacing/>
      <w:ind w:left="720"/>
    </w:pPr>
  </w:style>
  <w:style w:type="paragraph" w:styleId="751">
    <w:name w:val="Title PHPDOCX"/>
    <w:basedOn w:val="734"/>
    <w:next w:val="734"/>
    <w:link w:val="75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52" w:customStyle="1">
    <w:name w:val="Title Car PHPDOCX"/>
    <w:basedOn w:val="749"/>
    <w:link w:val="75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53">
    <w:name w:val="Subtitle PHPDOCX"/>
    <w:basedOn w:val="734"/>
    <w:next w:val="734"/>
    <w:link w:val="75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54" w:customStyle="1">
    <w:name w:val="Subtitle Car PHPDOCX"/>
    <w:basedOn w:val="749"/>
    <w:link w:val="75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5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57">
    <w:name w:val="annotation reference PHPDOCX"/>
    <w:basedOn w:val="749"/>
    <w:uiPriority w:val="99"/>
    <w:semiHidden/>
    <w:unhideWhenUsed/>
    <w:rPr>
      <w:sz w:val="16"/>
      <w:szCs w:val="16"/>
    </w:rPr>
  </w:style>
  <w:style w:type="paragraph" w:styleId="758">
    <w:name w:val="annotation text PHPDOCX"/>
    <w:basedOn w:val="734"/>
    <w:link w:val="75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59" w:customStyle="1">
    <w:name w:val="Comment Text Char PHPDOCX"/>
    <w:basedOn w:val="749"/>
    <w:link w:val="758"/>
    <w:uiPriority w:val="99"/>
    <w:semiHidden/>
    <w:rPr>
      <w:sz w:val="20"/>
      <w:szCs w:val="20"/>
    </w:rPr>
  </w:style>
  <w:style w:type="paragraph" w:styleId="760">
    <w:name w:val="annotation subject PHPDOCX"/>
    <w:basedOn w:val="758"/>
    <w:next w:val="758"/>
    <w:link w:val="761"/>
    <w:uiPriority w:val="99"/>
    <w:semiHidden/>
    <w:unhideWhenUsed/>
    <w:rPr>
      <w:b/>
      <w:bCs/>
    </w:rPr>
  </w:style>
  <w:style w:type="character" w:styleId="761" w:customStyle="1">
    <w:name w:val="Comment Subject Char PHPDOCX"/>
    <w:basedOn w:val="759"/>
    <w:link w:val="760"/>
    <w:uiPriority w:val="99"/>
    <w:semiHidden/>
    <w:rPr>
      <w:b/>
      <w:bCs/>
      <w:sz w:val="20"/>
      <w:szCs w:val="20"/>
    </w:rPr>
  </w:style>
  <w:style w:type="paragraph" w:styleId="762">
    <w:name w:val="Balloon Text PHPDOCX"/>
    <w:basedOn w:val="734"/>
    <w:link w:val="76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63" w:customStyle="1">
    <w:name w:val="Balloon Text Char PHPDOCX"/>
    <w:basedOn w:val="749"/>
    <w:link w:val="762"/>
    <w:uiPriority w:val="99"/>
    <w:semiHidden/>
    <w:rPr>
      <w:rFonts w:ascii="Tahoma" w:hAnsi="Tahoma" w:cs="Tahoma"/>
      <w:sz w:val="16"/>
      <w:szCs w:val="16"/>
    </w:rPr>
  </w:style>
  <w:style w:type="paragraph" w:styleId="764">
    <w:name w:val="footnote Text PHPDOCX"/>
    <w:basedOn w:val="734"/>
    <w:link w:val="76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65" w:customStyle="1">
    <w:name w:val="footnote Text Car PHPDOCX"/>
    <w:basedOn w:val="749"/>
    <w:link w:val="764"/>
    <w:uiPriority w:val="99"/>
    <w:semiHidden/>
    <w:rPr>
      <w:sz w:val="20"/>
      <w:szCs w:val="20"/>
    </w:rPr>
  </w:style>
  <w:style w:type="character" w:styleId="766">
    <w:name w:val="footnote Reference PHPDOCX"/>
    <w:basedOn w:val="749"/>
    <w:uiPriority w:val="99"/>
    <w:semiHidden/>
    <w:unhideWhenUsed/>
    <w:rPr>
      <w:vertAlign w:val="superscript"/>
    </w:rPr>
  </w:style>
  <w:style w:type="paragraph" w:styleId="767">
    <w:name w:val="endnote Text PHPDOCX"/>
    <w:basedOn w:val="734"/>
    <w:link w:val="76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68" w:customStyle="1">
    <w:name w:val="endnote Text Car PHPDOCX"/>
    <w:basedOn w:val="749"/>
    <w:link w:val="767"/>
    <w:uiPriority w:val="99"/>
    <w:semiHidden/>
    <w:rPr>
      <w:sz w:val="20"/>
      <w:szCs w:val="20"/>
    </w:rPr>
  </w:style>
  <w:style w:type="character" w:styleId="769">
    <w:name w:val="endnote Reference PHPDOCX"/>
    <w:basedOn w:val="74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png"/><Relationship Id="rId21" Type="http://schemas.openxmlformats.org/officeDocument/2006/relationships/image" Target="media/image7.jpg"/><Relationship Id="rId22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bureape</cp:lastModifiedBy>
  <cp:revision>18</cp:revision>
  <dcterms:created xsi:type="dcterms:W3CDTF">2023-03-29T11:24:00Z</dcterms:created>
  <dcterms:modified xsi:type="dcterms:W3CDTF">2024-01-30T13:50:58Z</dcterms:modified>
</cp:coreProperties>
</file>