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eastAsia="Times New Roman"/>
          <w:b w:val="on"/>
          <w:color w:val="0000FF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073"/>
        <w:gridCol w:w="7050"/>
        <w:gridCol w:w="1665"/>
      </w:tblGrid>
      <w:tr>
        <w:tc>
          <w:tcPr>
            <w:tcW w:w="2073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</w:tc>
        <w:tc>
          <w:tcPr>
            <w:tcW w:w="7050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       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0"/>
              </w:rPr>
            </w:pPr>
          </w:p>
          <w:p>
            <w:pPr>
              <w:pStyle w:val="[Normal]"/>
              <w:jc w:val="center"/>
              <w:rPr>
                <w:sz w:val="12"/>
              </w:rPr>
            </w:pPr>
            <w:r>
              <w:rPr>
                <w:rFonts w:ascii="Garamond" w:hAnsi="Garamond" w:eastAsia="Garamond"/>
                <w:sz w:val="28"/>
              </w:rPr>
              <w:t xml:space="preserve">05 53 06 97 44                        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32"/>
              </w:rPr>
              <w:t xml:space="preserve">dperigord@orange.fr               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b w:val="on"/>
                <w:sz w:val="32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        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</w:rPr>
              <w:t xml:space="preserve">TOUTES TRANSACTIONS IMMOBILIERES                 </w:t>
            </w:r>
          </w:p>
        </w:tc>
        <w:tc>
          <w:tcPr>
            <w:tcW w:w="166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anchor distT="0" distB="0" distL="0" distR="0" simplePos="0" relativeHeight="1000000" behindDoc="0" locked="0" layoutInCell="1" allowOverlap="1" hidden="false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128270</wp:posOffset>
                  </wp:positionV>
                  <wp:extent cx="796925" cy="905510"/>
                  <wp:wrapSquare wrapText="bothSides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W w:w="10788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professionnelle n° </w:t>
            </w:r>
            <w:r>
              <w:rPr>
                <w:rFonts w:ascii="Garamond" w:hAnsi="Garamond" w:eastAsia="Garamond"/>
                <w:sz w:val="16"/>
              </w:rPr>
              <w:t xml:space="preserve">CPI 2402 2018 000 024 518</w:t>
            </w:r>
            <w:r>
              <w:rPr>
                <w:rFonts w:ascii="Times New Roman" w:hAnsi="Times New Roman" w:eastAsia="Times New Roman"/>
                <w:sz w:val="10"/>
              </w:rPr>
              <w:t xml:space="preserve"> </w:t>
            </w:r>
            <w:r>
              <w:rPr>
                <w:rFonts w:ascii="Times New Roman" w:hAnsi="Times New Roman" w:eastAsia="Times New Roman"/>
                <w:sz w:val="16"/>
              </w:rPr>
              <w:t xml:space="preserve">délivrée par la CCI Dordogne - Siret 801 169 871 00010 - N°TVA : FR72 801 169 871</w:t>
            </w:r>
          </w:p>
        </w:tc>
      </w:tr>
    </w:tbl>
    <w:p>
      <w:pPr>
        <w:pStyle w:val="[Normal]"/>
        <w:rPr>
          <w:sz w:val="12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058"/>
        <w:gridCol w:w="3225"/>
        <w:gridCol w:w="5487"/>
      </w:tblGrid>
      <w:tr>
        <w:trPr>
          <w:cantSplit/>
        </w:trPr>
        <w:tc>
          <w:tcPr>
            <w:tcW w:w="2058" w:type="dxa"/>
            <w:shd w:val="clear" w:fill="auto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b w:val="on"/>
                <w:color w:val="004389"/>
                <w:sz w:val="32"/>
              </w:rPr>
              <w:t xml:space="preserve"> DEP0941</w:t>
            </w:r>
          </w:p>
        </w:tc>
        <w:tc>
          <w:tcPr>
            <w:tcW w:w="3225" w:type="dxa"/>
            <w:shd w:val="clear" w:fill="auto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b w:val="on"/>
                <w:color w:val="004389"/>
                <w:sz w:val="28"/>
              </w:rPr>
              <w:t xml:space="preserve">129 600 € H.A.I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color w:val="004389"/>
                <w:sz w:val="16"/>
              </w:rPr>
              <w:t xml:space="preserve">dont 8,00% d'honoraires à charge de l'acquéreur</w:t>
              <w:br w:type="textWrapping"/>
            </w:r>
            <w:r>
              <w:rPr>
                <w:rFonts w:ascii="Garamond" w:hAnsi="Garamond" w:eastAsia="Garamond"/>
                <w:color w:val="004389"/>
                <w:sz w:val="16"/>
              </w:rPr>
              <w:t xml:space="preserve">Prix honoraires exclus : 120 000 €</w:t>
            </w:r>
          </w:p>
        </w:tc>
        <w:tc>
          <w:tcPr>
            <w:tcW w:w="5487" w:type="dxa"/>
            <w:shd w:val="clear" w:fill="auto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</w:rPr>
            </w:pPr>
            <w:r>
              <w:rPr>
                <w:rFonts w:ascii="Garamond" w:hAnsi="Garamond" w:eastAsia="Garamond"/>
                <w:b w:val="on"/>
                <w:color w:val="004389"/>
              </w:rPr>
              <w:t xml:space="preserve">Petit immeuble de rapport avec 2 appartements dans un village typique</w:t>
            </w:r>
          </w:p>
        </w:tc>
      </w:tr>
    </w:tbl>
    <w:p>
      <w:pPr>
        <w:pStyle w:val="[Normal]"/>
        <w:jc w:val="center"/>
        <w:rPr>
          <w:sz w:val="4"/>
        </w:rPr>
      </w:pPr>
    </w:p>
    <w:tbl>
      <w:tblPr>
        <w:tblW w:w="0" w:type="auto"/>
        <w:jc w:val="left"/>
        <w:tblInd w:w="33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5"/>
        <w:gridCol w:w="8040"/>
      </w:tblGrid>
      <w:tr>
        <w:trPr>
          <w:cantSplit/>
        </w:trPr>
        <w:tc>
          <w:tcPr>
            <w:tcW w:w="2715" w:type="dxa"/>
            <w:shd w:val="clear" w:fill="004389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color w:val="FFFFFF"/>
                <w:shd w:val="clear" w:fill="004389"/>
              </w:rPr>
            </w:pPr>
            <w:r>
              <w:rPr>
                <w:rFonts w:ascii="Garamond" w:hAnsi="Garamond" w:eastAsia="Garamond"/>
                <w:b w:val="on"/>
                <w:color w:val="FFFFFF"/>
                <w:u w:val="single"/>
                <w:shd w:val="clear" w:fill="004389"/>
              </w:rPr>
              <w:t xml:space="preserve">Détails</w:t>
            </w:r>
          </w:p>
        </w:tc>
        <w:tc>
          <w:tcPr>
            <w:tcW w:w="8040" w:type="dxa"/>
            <w:shd w:val="clear" w:fill="004389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FFFFFF"/>
                <w:sz w:val="28"/>
                <w:u w:val="single"/>
                <w:shd w:val="clear" w:fill="004389"/>
              </w:rPr>
            </w:pPr>
            <w:r>
              <w:rPr>
                <w:rFonts w:ascii="Garamond" w:hAnsi="Garamond" w:eastAsia="Garamond"/>
                <w:b w:val="on"/>
                <w:color w:val="FFFFFF"/>
                <w:sz w:val="28"/>
                <w:u w:val="single"/>
                <w:shd w:val="clear" w:fill="004389"/>
              </w:rPr>
              <w:t xml:space="preserve">Région LES EYZIES</w:t>
            </w:r>
          </w:p>
        </w:tc>
      </w:tr>
      <w:tr>
        <w:tc>
          <w:tcPr>
            <w:tcW w:w="2715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"/>
              </w:rPr>
            </w:pPr>
          </w:p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Appartement d'environ 40m² avec une chambre et terrasse.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Appartement d'environ 50m² avec une chambre.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Electrique.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septique.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: boulangerie / épicerie à pied - autres commodités à 10 minutes.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 à 10 minutes.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Gare à 10 minutes.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Plain-pied.</w:t>
            </w:r>
          </w:p>
          <w:p>
            <w:pPr>
              <w:pStyle w:val="Détail"/>
              <w:numPr>
                <w:ilvl w:val="0"/>
                <w:numId w:val="3"/>
              </w:numPr>
            </w:pPr>
          </w:p>
        </w:tc>
        <w:tc>
          <w:tcPr>
            <w:tcW w:w="8040" w:type="dxa"/>
            <w:shd w:val="clear" w:fill="auto"/>
            <w:vAlign w:val="center"/>
          </w:tcPr>
          <w:tbl>
            <w:tblPr>
              <w:tblW w:w="0" w:type="auto"/>
              <w:jc w:val="left"/>
              <w:tblInd w:w="27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10"/>
            </w:tblGrid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drawing>
                      <wp:inline distT="0" distB="0" distL="0" distR="0">
                        <wp:extent cx="1473200" cy="3188970"/>
                        <wp:docPr id="1" name="_tx_id_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000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3200" cy="3188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550"/>
                    <w:gridCol w:w="2550"/>
                    <w:gridCol w:w="2550"/>
                  </w:tblGrid>
                  <w:tr>
                    <w:tc>
                      <w:tcPr>
                        <w:tcW w:w="255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Garamond" w:hAnsi="Garamond" w:eastAsia="Garamond"/>
                          </w:rPr>
                        </w:pPr>
                        <w:r>
                          <w:drawing>
                            <wp:inline distT="0" distB="0" distL="0" distR="0">
                              <wp:extent cx="427355" cy="92583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7355" cy="9258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Garamond" w:hAnsi="Garamond" w:eastAsia="Garamond"/>
                          </w:rPr>
                        </w:pPr>
                      </w:p>
                    </w:tc>
                    <w:tc>
                      <w:tcPr>
                        <w:tcW w:w="255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Garamond" w:hAnsi="Garamond" w:eastAsia="Garamond"/>
                          </w:rPr>
                        </w:pPr>
                      </w:p>
                    </w:tc>
                  </w:tr>
                </w:tbl>
                <w:p/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Ancienne maison d'habitation divisée en 2 logements : </w:t>
                  </w: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- 1er appartement en rez-de-chaussée d'environ 50m² avec une chambre et pièce à vivre.</w:t>
                  </w: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- 2ème appartement au dessus en rez-de-jardin d'environ 40m² avec une chambre, une pièce à vivre et une terrasse.</w:t>
                  </w: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Chauffage électrique. Les appartements sont actuellement loués et apportent un revenu mensuel de 750€.</w:t>
                  </w: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Assainissement individuel.</w:t>
                  </w: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Les informations sur les risques auxquels ce bien est exposé sont disponibles sur le site Géorisques: www.georisques.gouv.fr </w:t>
                  </w:r>
                </w:p>
              </w:tc>
            </w:tr>
            <w:tr>
              <w:tc>
                <w:tcPr>
                  <w:tcW w:w="7710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255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535"/>
              <w:gridCol w:w="4190"/>
            </w:tblGrid>
            <w:tr>
              <w:tc>
                <w:tcPr>
                  <w:tcW w:w="3535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sz w:val="20"/>
                      <w:u w:val="single"/>
                    </w:rPr>
                    <w:t xml:space="preserve">Surface habitable</w:t>
                  </w:r>
                  <w:r>
                    <w:rPr>
                      <w:rFonts w:ascii="Garamond" w:hAnsi="Garamond" w:eastAsia="Garamond"/>
                      <w:sz w:val="20"/>
                    </w:rPr>
                    <w:t xml:space="preserve"> : 90 m² 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Surface terrain</w:t>
                  </w:r>
                  <w:r>
                    <w:rPr>
                      <w:rFonts w:ascii="Garamond" w:hAnsi="Garamond" w:eastAsia="Garamond"/>
                    </w:rPr>
                    <w:t xml:space="preserve"> : 100  m²</w:t>
                  </w:r>
                </w:p>
              </w:tc>
              <w:tc>
                <w:tcPr>
                  <w:tcW w:w="4190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Nombre de chambres</w:t>
                  </w:r>
                  <w:r>
                    <w:rPr>
                      <w:rFonts w:ascii="Garamond" w:hAnsi="Garamond" w:eastAsia="Garamond"/>
                    </w:rPr>
                    <w:t xml:space="preserve"> : 2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Surface du séjour</w:t>
                  </w:r>
                  <w:r>
                    <w:rPr>
                      <w:rFonts w:ascii="Garamond" w:hAnsi="Garamond" w:eastAsia="Garamond"/>
                    </w:rPr>
                    <w:t xml:space="preserve"> :  m²</w:t>
                  </w:r>
                </w:p>
              </w:tc>
            </w:tr>
            <w:tr>
              <w:tc>
                <w:tcPr>
                  <w:tcW w:w="3535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Garamond" w:hAnsi="Garamond" w:eastAsia="Garamond"/>
                      <w:sz w:val="4"/>
                    </w:rPr>
                  </w:pPr>
                </w:p>
              </w:tc>
              <w:tc>
                <w:tcPr>
                  <w:tcW w:w="419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  <w:tr>
              <w:tc>
                <w:tcPr>
                  <w:tcW w:w="3535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Etat</w:t>
                  </w:r>
                  <w:r>
                    <w:rPr>
                      <w:rFonts w:ascii="Garamond" w:hAnsi="Garamond" w:eastAsia="Garamond"/>
                    </w:rPr>
                    <w:t xml:space="preserve"> : Bon	</w:t>
                  </w: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Année de construction</w:t>
                  </w:r>
                  <w:r>
                    <w:rPr>
                      <w:rFonts w:ascii="Garamond" w:hAnsi="Garamond" w:eastAsia="Garamond"/>
                    </w:rPr>
                    <w:t xml:space="preserve"> :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  <w:sz w:val="10"/>
                    </w:rPr>
                  </w:pP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«graphe_consommation_energetique_bien_50»</w:t>
                  </w:r>
                </w:p>
              </w:tc>
              <w:tc>
                <w:tcPr>
                  <w:tcW w:w="4190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Garamond" w:hAnsi="Garamond" w:eastAsia="Garamond"/>
                      <w:b w:val="on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Style</w:t>
                  </w:r>
                  <w:r>
                    <w:rPr>
                      <w:rFonts w:ascii="Garamond" w:hAnsi="Garamond" w:eastAsia="Garamond"/>
                      <w:b w:val="on"/>
                    </w:rPr>
                    <w:t xml:space="preserve"> : </w:t>
                  </w:r>
                  <w:r>
                    <w:rPr>
                      <w:rFonts w:ascii="Garamond" w:hAnsi="Garamond" w:eastAsia="Garamond"/>
                    </w:rPr>
                    <w:t xml:space="preserve">Pierre</w:t>
                  </w:r>
                  <w:r>
                    <w:rPr>
                      <w:rFonts w:ascii="Garamond" w:hAnsi="Garamond" w:eastAsia="Garamond"/>
                      <w:b w:val="on"/>
                    </w:rPr>
                    <w:t xml:space="preserve">     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Taxe Foncière </w:t>
                  </w:r>
                  <w:r>
                    <w:rPr>
                      <w:rFonts w:ascii="Garamond" w:hAnsi="Garamond" w:eastAsia="Garamond"/>
                      <w:b w:val="on"/>
                    </w:rPr>
                    <w:t xml:space="preserve">:</w:t>
                  </w:r>
                  <w:r>
                    <w:rPr>
                      <w:rFonts w:ascii="Garamond" w:hAnsi="Garamond" w:eastAsia="Garamond"/>
                    </w:rPr>
                    <w:t xml:space="preserve">700 €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  <w:b w:val="on"/>
                      <w:sz w:val="10"/>
                      <w:u w:val="single"/>
                    </w:rPr>
                  </w:pPr>
                </w:p>
                <w:p>
                  <w:pPr>
                    <w:pStyle w:val="Normal"/>
                    <w:rPr>
                      <w:rFonts w:ascii="Garamond" w:hAnsi="Garamond" w:eastAsia="Garamond"/>
                      <w:b w:val="on"/>
                      <w:u w:val="single"/>
                    </w:rPr>
                  </w:pPr>
                </w:p>
              </w:tc>
            </w:tr>
          </w:tbl>
          <w:p/>
        </w:tc>
      </w:tr>
    </w:tbl>
    <w:p>
      <w:pPr>
        <w:pStyle w:val="[Normal]"/>
        <w:rPr>
          <w:sz w:val="4"/>
        </w:rPr>
      </w:pPr>
    </w:p>
    <w:sectPr>
      <w:headerReference w:type="default" r:id="rId00008"/>
      <w:footerReference w:type="default" r:id="rId00009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