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sz w:val="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073"/>
        <w:gridCol w:w="7050"/>
        <w:gridCol w:w="1665"/>
      </w:tblGrid>
      <w:tr>
        <w:tc>
          <w:tcPr>
            <w:tcW w:w="207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tc>
        <w:tc>
          <w:tcPr>
            <w:tcW w:w="7050"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             </w:t>
            </w:r>
          </w:p>
          <w:p>
            <w:pPr>
              <w:pStyle w:val="[Normal]"/>
              <w:jc w:val="center"/>
              <w:rPr>
                <w:rFonts w:ascii="Garamond" w:hAnsi="Garamond" w:eastAsia="Garamond"/>
                <w:sz w:val="10"/>
              </w:rPr>
            </w:pPr>
          </w:p>
          <w:p>
            <w:pPr>
              <w:pStyle w:val="[Normal]"/>
              <w:jc w:val="center"/>
              <w:rPr>
                <w:sz w:val="12"/>
              </w:rPr>
            </w:pPr>
            <w:r>
              <w:rPr>
                <w:rFonts w:ascii="Garamond" w:hAnsi="Garamond" w:eastAsia="Garamond"/>
                <w:sz w:val="28"/>
              </w:rPr>
              <w:t xml:space="preserve">05 53 06 97 44                        </w:t>
            </w:r>
          </w:p>
          <w:p>
            <w:pPr>
              <w:pStyle w:val="[Normal]"/>
              <w:jc w:val="center"/>
              <w:rPr>
                <w:sz w:val="16"/>
              </w:rPr>
            </w:pPr>
            <w:r>
              <w:rPr>
                <w:rFonts w:ascii="Garamond" w:hAnsi="Garamond" w:eastAsia="Garamond"/>
                <w:sz w:val="32"/>
              </w:rPr>
              <w:t xml:space="preserve">dperigord@orange.fr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sz w:val="32"/>
              </w:rPr>
            </w:pPr>
            <w:r>
              <w:rPr>
                <w:rFonts w:ascii="Garamond" w:hAnsi="Garamond" w:eastAsia="Garamond"/>
                <w:b w:val="on"/>
                <w:sz w:val="32"/>
              </w:rPr>
              <w:t xml:space="preserve">www.demeuresenperigord.com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rPr>
              <w:t xml:space="preserve">TOUTES TRANSACTIONS IMMOBILIERES                 </w:t>
            </w:r>
          </w:p>
        </w:tc>
        <w:tc>
          <w:tcPr>
            <w:tcW w:w="166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anchor distT="0" distB="0" distL="0" distR="0" simplePos="0" relativeHeight="1000000" behindDoc="0" locked="0" layoutInCell="1" allowOverlap="1" hidden="false">
                  <wp:simplePos x="0" y="0"/>
                  <wp:positionH relativeFrom="column">
                    <wp:posOffset>72390</wp:posOffset>
                  </wp:positionH>
                  <wp:positionV relativeFrom="paragraph">
                    <wp:posOffset>128270</wp:posOffset>
                  </wp:positionV>
                  <wp:extent cx="796925" cy="905510"/>
                  <wp:wrapSquare wrapText="bothSides"/>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96925" cy="905510"/>
                          </a:xfrm>
                          <a:prstGeom prst="rect">
                            <a:avLst/>
                          </a:prstGeom>
                        </pic:spPr>
                      </pic:pic>
                    </a:graphicData>
                  </a:graphic>
                </wp:anchor>
              </w:drawing>
            </w:r>
          </w:p>
        </w:tc>
      </w:tr>
      <w:tr>
        <w:tc>
          <w:tcPr>
            <w:tcW w:w="10788"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sz w:val="16"/>
              </w:rPr>
            </w:pPr>
            <w:r>
              <w:rPr>
                <w:rFonts w:ascii="Times New Roman" w:hAnsi="Times New Roman" w:eastAsia="Times New Roman"/>
                <w:sz w:val="16"/>
              </w:rPr>
              <w:t xml:space="preserve">SAS Demeures en Périgord - Siège social : 23 avenue de la Préhistoire - 24620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Times New Roman" w:hAnsi="Times New Roman" w:eastAsia="Times New Roman"/>
                <w:sz w:val="16"/>
              </w:rPr>
              <w:t xml:space="preserve">R.C.S. Bergerac - Carte professionnelle n° </w:t>
            </w:r>
            <w:r>
              <w:rPr>
                <w:rFonts w:ascii="Garamond" w:hAnsi="Garamond" w:eastAsia="Garamond"/>
                <w:sz w:val="16"/>
              </w:rPr>
              <w:t xml:space="preserve">CPI 2402 2018 000 024 518</w:t>
            </w:r>
            <w:r>
              <w:rPr>
                <w:rFonts w:ascii="Times New Roman" w:hAnsi="Times New Roman" w:eastAsia="Times New Roman"/>
                <w:sz w:val="10"/>
              </w:rPr>
              <w:t xml:space="preserve"> </w:t>
            </w:r>
            <w:r>
              <w:rPr>
                <w:rFonts w:ascii="Times New Roman" w:hAnsi="Times New Roman" w:eastAsia="Times New Roman"/>
                <w:sz w:val="16"/>
              </w:rPr>
              <w:t xml:space="preserve">délivrée par la CCI Dordogne - Siret 801 169 871 00010 - N°TVA : FR72 801 169 871</w:t>
            </w:r>
          </w:p>
        </w:tc>
      </w:tr>
    </w:tbl>
    <w:p>
      <w:pPr>
        <w:pStyle w:val="[Normal]"/>
        <w:rPr>
          <w:sz w:val="12"/>
        </w:rPr>
      </w:pPr>
    </w:p>
    <w:tbl>
      <w:tblPr>
        <w:tblW w:w="0" w:type="auto"/>
        <w:jc w:val="left"/>
        <w:tblInd w:w="40" w:type="dxa"/>
        <w:tblBorders>
          <w:top w:val="single" w:sz="4" w:space="0" w:color="auto"/>
          <w:left w:val="single" w:sz="4" w:space="0" w:color="auto"/>
          <w:bottom w:val="single" w:sz="4" w:space="0" w:color="auto"/>
          <w:right w:val="single" w:sz="4" w:space="0" w:color="auto"/>
          <w:insideH w:val="none"/>
          <w:insideV w:val="single" w:sz="4" w:space="0" w:color="auto"/>
        </w:tblBorders>
        <w:tblLayout w:type="fixed"/>
        <w:tblCellMar>
          <w:top w:w="0" w:type="dxa"/>
          <w:left w:w="40" w:type="dxa"/>
          <w:bottom w:w="0" w:type="dxa"/>
          <w:right w:w="40" w:type="dxa"/>
        </w:tblCellMar>
      </w:tblPr>
      <w:tblGrid>
        <w:gridCol w:w="2058"/>
        <w:gridCol w:w="3225"/>
        <w:gridCol w:w="5487"/>
      </w:tblGrid>
      <w:tr>
        <w:trPr>
          <w:cantSplit/>
        </w:trPr>
        <w:tc>
          <w:tcPr>
            <w:tcW w:w="2058"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32"/>
              </w:rPr>
              <w:t xml:space="preserve"> DEP0911</w:t>
            </w:r>
          </w:p>
        </w:tc>
        <w:tc>
          <w:tcPr>
            <w:tcW w:w="3225"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28"/>
              </w:rPr>
              <w:t xml:space="preserve">296 000 € H.A.I </w:t>
            </w:r>
          </w:p>
          <w:p>
            <w:pPr>
              <w:pStyle w:val="[Normal]"/>
              <w:jc w:val="center"/>
              <w:rPr>
                <w:rFonts w:ascii="Garamond" w:hAnsi="Garamond" w:eastAsia="Garamond"/>
                <w:b w:val="on"/>
                <w:color w:val="004389"/>
                <w:sz w:val="28"/>
              </w:rPr>
            </w:pPr>
            <w:r>
              <w:rPr>
                <w:rFonts w:ascii="Garamond" w:hAnsi="Garamond" w:eastAsia="Garamond"/>
                <w:color w:val="004389"/>
                <w:sz w:val="16"/>
              </w:rPr>
              <w:t xml:space="preserve">dont 5,71% d'honoraires à charge de l'acquéreur</w:t>
              <w:br w:type="textWrapping"/>
            </w:r>
            <w:r>
              <w:rPr>
                <w:rFonts w:ascii="Garamond" w:hAnsi="Garamond" w:eastAsia="Garamond"/>
                <w:color w:val="004389"/>
                <w:sz w:val="16"/>
              </w:rPr>
              <w:t xml:space="preserve">Prix honoraires exclus : 280 000 €</w:t>
            </w:r>
          </w:p>
        </w:tc>
        <w:tc>
          <w:tcPr>
            <w:tcW w:w="5487" w:type="dxa"/>
            <w:shd w:val="clear" w:fill="auto"/>
            <w:vAlign w:val="center"/>
          </w:tcPr>
          <w:p>
            <w:pPr>
              <w:pStyle w:val="[Normal]"/>
              <w:jc w:val="center"/>
              <w:rPr>
                <w:rFonts w:ascii="Garamond" w:hAnsi="Garamond" w:eastAsia="Garamond"/>
                <w:b w:val="on"/>
                <w:color w:val="004389"/>
              </w:rPr>
            </w:pPr>
            <w:r>
              <w:rPr>
                <w:rFonts w:ascii="Garamond" w:hAnsi="Garamond" w:eastAsia="Garamond"/>
                <w:b w:val="on"/>
                <w:color w:val="004389"/>
              </w:rPr>
              <w:t xml:space="preserve">Maison de caractère au coeur du Bugue avec grand jardin. Authenticité et charme assuré !</w:t>
            </w:r>
          </w:p>
        </w:tc>
      </w:tr>
    </w:tbl>
    <w:p>
      <w:pPr>
        <w:pStyle w:val="[Normal]"/>
        <w:jc w:val="center"/>
        <w:rPr>
          <w:sz w:val="4"/>
        </w:rPr>
      </w:pPr>
    </w:p>
    <w:tbl>
      <w:tblPr>
        <w:tblW w:w="0" w:type="auto"/>
        <w:jc w:val="left"/>
        <w:tblInd w:w="33"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2715"/>
        <w:gridCol w:w="8040"/>
      </w:tblGrid>
      <w:tr>
        <w:trPr>
          <w:cantSplit/>
        </w:trPr>
        <w:tc>
          <w:tcPr>
            <w:tcW w:w="2715" w:type="dxa"/>
            <w:shd w:val="clear" w:fill="004389"/>
            <w:vAlign w:val="center"/>
          </w:tcPr>
          <w:p>
            <w:pPr>
              <w:pStyle w:val="[Normal]"/>
              <w:jc w:val="center"/>
              <w:rPr>
                <w:rFonts w:ascii="Garamond" w:hAnsi="Garamond" w:eastAsia="Garamond"/>
                <w:color w:val="FFFFFF"/>
                <w:shd w:val="clear" w:fill="004389"/>
              </w:rPr>
            </w:pPr>
            <w:r>
              <w:rPr>
                <w:rFonts w:ascii="Garamond" w:hAnsi="Garamond" w:eastAsia="Garamond"/>
                <w:b w:val="on"/>
                <w:color w:val="FFFFFF"/>
                <w:u w:val="single"/>
                <w:shd w:val="clear" w:fill="004389"/>
              </w:rPr>
              <w:t xml:space="preserve">Détails</w:t>
            </w:r>
          </w:p>
        </w:tc>
        <w:tc>
          <w:tcPr>
            <w:tcW w:w="8040" w:type="dxa"/>
            <w:shd w:val="clear" w:fill="004389"/>
            <w:vAlign w:val="center"/>
          </w:tcPr>
          <w:p>
            <w:pPr>
              <w:pStyle w:val="[Normal]"/>
              <w:jc w:val="center"/>
              <w:rPr>
                <w:rFonts w:ascii="Garamond" w:hAnsi="Garamond" w:eastAsia="Garamond"/>
                <w:b w:val="on"/>
                <w:color w:val="FFFFFF"/>
                <w:sz w:val="28"/>
                <w:u w:val="single"/>
                <w:shd w:val="clear" w:fill="004389"/>
              </w:rPr>
            </w:pPr>
            <w:r>
              <w:rPr>
                <w:rFonts w:ascii="Garamond" w:hAnsi="Garamond" w:eastAsia="Garamond"/>
                <w:b w:val="on"/>
                <w:color w:val="FFFFFF"/>
                <w:sz w:val="28"/>
                <w:u w:val="single"/>
                <w:shd w:val="clear" w:fill="004389"/>
              </w:rPr>
              <w:t xml:space="preserve">Région LE BUGUE</w:t>
            </w:r>
          </w:p>
        </w:tc>
      </w:tr>
      <w:tr>
        <w:tc>
          <w:tcPr>
            <w:tcW w:w="2715" w:type="dxa"/>
            <w:shd w:val="clear" w:fill="auto"/>
            <w:vAlign w:val="top"/>
          </w:tcPr>
          <w:p>
            <w:pPr>
              <w:pStyle w:val="[Normal]"/>
              <w:rPr>
                <w:rFonts w:ascii="Garamond" w:hAnsi="Garamond" w:eastAsia="Garamond"/>
                <w:sz w:val="2"/>
              </w:rPr>
            </w:pPr>
          </w:p>
          <w:p>
            <w:pPr>
              <w:pStyle w:val="Type de détail"/>
            </w:pPr>
            <w:r>
              <w:t xml:space="preserve">Situation du bien:</w:t>
            </w:r>
          </w:p>
          <w:p>
            <w:pPr>
              <w:pStyle w:val="Détail"/>
              <w:numPr>
                <w:ilvl w:val="0"/>
                <w:numId w:val="3"/>
              </w:numPr>
            </w:pPr>
            <w:r>
              <w:t xml:space="preserve">Centre-Ville.</w:t>
            </w:r>
          </w:p>
          <w:p>
            <w:pPr>
              <w:pStyle w:val="Type de détail"/>
            </w:pPr>
            <w:r>
              <w:t xml:space="preserve">Rez de Jardin:</w:t>
            </w:r>
          </w:p>
          <w:p>
            <w:pPr>
              <w:pStyle w:val="Détail"/>
              <w:numPr>
                <w:ilvl w:val="0"/>
                <w:numId w:val="3"/>
              </w:numPr>
            </w:pPr>
            <w:r>
              <w:t xml:space="preserve">Chambre de 45m² avec belle vue.</w:t>
            </w:r>
          </w:p>
          <w:p>
            <w:pPr>
              <w:pStyle w:val="Détail"/>
              <w:numPr>
                <w:ilvl w:val="0"/>
                <w:numId w:val="3"/>
              </w:numPr>
            </w:pPr>
            <w:r>
              <w:t xml:space="preserve">Couloir de 11m².</w:t>
            </w:r>
          </w:p>
          <w:p>
            <w:pPr>
              <w:pStyle w:val="Détail"/>
              <w:numPr>
                <w:ilvl w:val="0"/>
                <w:numId w:val="3"/>
              </w:numPr>
            </w:pPr>
            <w:r>
              <w:t xml:space="preserve">Hall d'entrée de 5m².</w:t>
            </w:r>
          </w:p>
          <w:p>
            <w:pPr>
              <w:pStyle w:val="Détail"/>
              <w:numPr>
                <w:ilvl w:val="0"/>
                <w:numId w:val="3"/>
              </w:numPr>
            </w:pPr>
            <w:r>
              <w:t xml:space="preserve">Salle de bains de 5m² avec WC.</w:t>
            </w:r>
          </w:p>
          <w:p>
            <w:pPr>
              <w:pStyle w:val="Détail"/>
              <w:numPr>
                <w:ilvl w:val="0"/>
                <w:numId w:val="3"/>
              </w:numPr>
            </w:pPr>
            <w:r>
              <w:t xml:space="preserve">Salon / bibliothèque de 36m² avec une cheminée.</w:t>
            </w:r>
          </w:p>
          <w:p>
            <w:pPr>
              <w:pStyle w:val="Type de détail"/>
            </w:pPr>
            <w:r>
              <w:t xml:space="preserve">Rez de chaussée:</w:t>
            </w:r>
          </w:p>
          <w:p>
            <w:pPr>
              <w:pStyle w:val="Détail"/>
              <w:numPr>
                <w:ilvl w:val="0"/>
                <w:numId w:val="3"/>
              </w:numPr>
            </w:pPr>
            <w:r>
              <w:t xml:space="preserve">Cave voutée  de 48m² idéal pour cave à vin.</w:t>
            </w:r>
          </w:p>
          <w:p>
            <w:pPr>
              <w:pStyle w:val="Type de détail"/>
            </w:pPr>
            <w:r>
              <w:t xml:space="preserve">Mi Etage:</w:t>
            </w:r>
          </w:p>
          <w:p>
            <w:pPr>
              <w:pStyle w:val="Détail"/>
              <w:numPr>
                <w:ilvl w:val="0"/>
                <w:numId w:val="3"/>
              </w:numPr>
            </w:pPr>
            <w:r>
              <w:t xml:space="preserve">cuisine / salle à manger de 40m² et cellier en pisé de 13m².</w:t>
            </w:r>
          </w:p>
          <w:p>
            <w:pPr>
              <w:pStyle w:val="Type de détail"/>
            </w:pPr>
            <w:r>
              <w:t xml:space="preserve">1er étage:</w:t>
            </w:r>
          </w:p>
          <w:p>
            <w:pPr>
              <w:pStyle w:val="Détail"/>
              <w:numPr>
                <w:ilvl w:val="0"/>
                <w:numId w:val="3"/>
              </w:numPr>
            </w:pPr>
            <w:r>
              <w:t xml:space="preserve">2 Chambres mansardées de 27m² et de 26m² avec parquet en châtaigne massif.</w:t>
            </w:r>
          </w:p>
          <w:p>
            <w:pPr>
              <w:pStyle w:val="Détail"/>
              <w:numPr>
                <w:ilvl w:val="0"/>
                <w:numId w:val="3"/>
              </w:numPr>
            </w:pPr>
            <w:r>
              <w:t xml:space="preserve">Palier de 5m².</w:t>
            </w:r>
          </w:p>
          <w:p>
            <w:pPr>
              <w:pStyle w:val="Détail"/>
              <w:numPr>
                <w:ilvl w:val="0"/>
                <w:numId w:val="3"/>
              </w:numPr>
            </w:pPr>
            <w:r>
              <w:t xml:space="preserve">Salle d'eau de 4m² avec une douche, un WC et un lavabo.</w:t>
            </w:r>
          </w:p>
          <w:p>
            <w:pPr>
              <w:pStyle w:val="Type de détail"/>
            </w:pPr>
            <w:r>
              <w:t xml:space="preserve">Dépendances:</w:t>
            </w:r>
          </w:p>
          <w:p>
            <w:pPr>
              <w:pStyle w:val="Détail"/>
              <w:numPr>
                <w:ilvl w:val="0"/>
                <w:numId w:val="3"/>
              </w:numPr>
            </w:pPr>
            <w:r>
              <w:t xml:space="preserve">Maison en pierre utilisée comme salle de jeux de 30m².</w:t>
            </w:r>
          </w:p>
          <w:p>
            <w:pPr>
              <w:pStyle w:val="Type de détail"/>
            </w:pPr>
            <w:r>
              <w:t xml:space="preserve">Chauffage:</w:t>
            </w:r>
          </w:p>
          <w:p>
            <w:pPr>
              <w:pStyle w:val="Détail"/>
              <w:numPr>
                <w:ilvl w:val="0"/>
                <w:numId w:val="3"/>
              </w:numPr>
            </w:pPr>
            <w:r>
              <w:t xml:space="preserve">bois.</w:t>
            </w:r>
          </w:p>
          <w:p>
            <w:pPr>
              <w:pStyle w:val="Type de détail"/>
            </w:pPr>
            <w:r>
              <w:t xml:space="preserve">Equipements divers:</w:t>
            </w:r>
          </w:p>
          <w:p>
            <w:pPr>
              <w:pStyle w:val="Détail"/>
              <w:numPr>
                <w:ilvl w:val="0"/>
                <w:numId w:val="3"/>
              </w:numPr>
            </w:pPr>
            <w:r>
              <w:t xml:space="preserve">Tout à l'égout.</w:t>
            </w:r>
          </w:p>
          <w:p>
            <w:pPr>
              <w:pStyle w:val="Type de détail"/>
            </w:pPr>
            <w:r>
              <w:t xml:space="preserve">Fenêtres:</w:t>
            </w:r>
          </w:p>
          <w:p>
            <w:pPr>
              <w:pStyle w:val="Détail"/>
              <w:numPr>
                <w:ilvl w:val="0"/>
                <w:numId w:val="3"/>
              </w:numPr>
            </w:pPr>
            <w:r>
              <w:t xml:space="preserve">Bois changées en 2021.</w:t>
            </w:r>
          </w:p>
          <w:p>
            <w:pPr>
              <w:pStyle w:val="Type de détail"/>
            </w:pPr>
            <w:r>
              <w:t xml:space="preserve">Services:</w:t>
            </w:r>
          </w:p>
          <w:p>
            <w:pPr>
              <w:pStyle w:val="Détail"/>
              <w:numPr>
                <w:ilvl w:val="0"/>
                <w:numId w:val="3"/>
              </w:numPr>
            </w:pPr>
            <w:r>
              <w:t xml:space="preserve">Ville la plus proche : Le Bugue.</w:t>
            </w:r>
          </w:p>
          <w:p>
            <w:pPr>
              <w:pStyle w:val="Détail"/>
              <w:numPr>
                <w:ilvl w:val="0"/>
                <w:numId w:val="3"/>
              </w:numPr>
            </w:pPr>
            <w:r>
              <w:t xml:space="preserve">Calme.</w:t>
            </w:r>
          </w:p>
          <w:p>
            <w:pPr>
              <w:pStyle w:val="Détail"/>
              <w:numPr>
                <w:ilvl w:val="0"/>
                <w:numId w:val="3"/>
              </w:numPr>
            </w:pPr>
            <w:r>
              <w:t xml:space="preserve">Commerces à pied.</w:t>
            </w:r>
          </w:p>
          <w:p>
            <w:pPr>
              <w:pStyle w:val="Détail"/>
              <w:numPr>
                <w:ilvl w:val="0"/>
                <w:numId w:val="3"/>
              </w:numPr>
            </w:pPr>
            <w:r>
              <w:t xml:space="preserve">Dépendance.</w:t>
            </w:r>
          </w:p>
          <w:p>
            <w:pPr>
              <w:pStyle w:val="Détail"/>
              <w:numPr>
                <w:ilvl w:val="0"/>
                <w:numId w:val="3"/>
              </w:numPr>
            </w:pPr>
            <w:r>
              <w:t xml:space="preserve">Ecole à pied.</w:t>
            </w:r>
          </w:p>
          <w:p>
            <w:pPr>
              <w:pStyle w:val="Détail"/>
              <w:numPr>
                <w:ilvl w:val="0"/>
                <w:numId w:val="3"/>
              </w:numPr>
            </w:pPr>
            <w:r>
              <w:t xml:space="preserve">Internet / ADSL.</w:t>
            </w:r>
          </w:p>
          <w:p>
            <w:pPr>
              <w:pStyle w:val="Détail"/>
              <w:numPr>
                <w:ilvl w:val="0"/>
                <w:numId w:val="3"/>
              </w:numPr>
            </w:pPr>
            <w:r>
              <w:t xml:space="preserve">Puits, source ou citerne.</w:t>
            </w:r>
          </w:p>
          <w:p>
            <w:pPr>
              <w:pStyle w:val="Détail"/>
              <w:numPr>
                <w:ilvl w:val="0"/>
                <w:numId w:val="3"/>
              </w:numPr>
            </w:pPr>
            <w:r>
              <w:t xml:space="preserve">Vue.</w:t>
            </w:r>
          </w:p>
          <w:p>
            <w:pPr>
              <w:pStyle w:val="Type de détail"/>
            </w:pPr>
            <w:r>
              <w:t xml:space="preserve">Terrain:</w:t>
            </w:r>
          </w:p>
          <w:p>
            <w:pPr>
              <w:pStyle w:val="Détail"/>
              <w:numPr>
                <w:ilvl w:val="0"/>
                <w:numId w:val="3"/>
              </w:numPr>
            </w:pPr>
            <w:r>
              <w:t xml:space="preserve">Puits.</w:t>
            </w:r>
          </w:p>
        </w:tc>
        <w:tc>
          <w:tcPr>
            <w:tcW w:w="8040" w:type="dxa"/>
            <w:shd w:val="clear" w:fill="auto"/>
            <w:vAlign w:val="center"/>
          </w:tcPr>
          <w:tbl>
            <w:tblPr>
              <w:tblW w:w="0" w:type="auto"/>
              <w:jc w:val="left"/>
              <w:tblInd w:w="27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7710"/>
            </w:tblGrid>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drawing>
                      <wp:inline distT="0" distB="0" distL="0" distR="0">
                        <wp:extent cx="4566920" cy="257175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566920" cy="2571750"/>
                                </a:xfrm>
                                <a:prstGeom prst="rect">
                                  <a:avLst/>
                                </a:prstGeom>
                              </pic:spPr>
                            </pic:pic>
                          </a:graphicData>
                        </a:graphic>
                      </wp:inline>
                    </w:drawing>
                  </w:r>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550"/>
                    <w:gridCol w:w="2550"/>
                    <w:gridCol w:w="2550"/>
                  </w:tblGrid>
                  <w:tr>
                    <w:tc>
                      <w:tcPr>
                        <w:tcW w:w="2550" w:type="dxa"/>
                        <w:shd w:val="clear" w:fill="auto"/>
                        <w:vAlign w:val="top"/>
                      </w:tcPr>
                      <w:p>
                        <w:pPr>
                          <w:pStyle w:val="[Normal]"/>
                          <w:jc w:val="center"/>
                          <w:rPr>
                            <w:rFonts w:ascii="Garamond" w:hAnsi="Garamond" w:eastAsia="Garamond"/>
                          </w:rPr>
                        </w:pPr>
                        <w:r>
                          <w:drawing>
                            <wp:inline distT="0" distB="0" distL="0" distR="0">
                              <wp:extent cx="1278255" cy="72009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278255" cy="72009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78255" cy="72009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278255" cy="72009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405130" cy="72009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405130" cy="720090"/>
                                      </a:xfrm>
                                      <a:prstGeom prst="rect">
                                        <a:avLst/>
                                      </a:prstGeom>
                                    </pic:spPr>
                                  </pic:pic>
                                </a:graphicData>
                              </a:graphic>
                            </wp:inline>
                          </w:drawing>
                        </w:r>
                      </w:p>
                    </w:tc>
                  </w:tr>
                </w:tbl>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rPr>
                      <w:rFonts w:ascii="Garamond" w:hAnsi="Garamond" w:eastAsia="Garamond"/>
                    </w:rPr>
                    <w:t xml:space="preserve">Située dans un des villages les plus dynamiques et touristiques du Périgord Noir, cette ancienne maison en pierres dont les bases datent du XVII ème siècle offre de magnifiques éléments de caractère.</w:t>
                  </w:r>
                </w:p>
                <w:p>
                  <w:pPr>
                    <w:pStyle w:val="[Normal]"/>
                    <w:jc w:val="center"/>
                    <w:rPr>
                      <w:rFonts w:ascii="Garamond" w:hAnsi="Garamond" w:eastAsia="Garamond"/>
                    </w:rPr>
                  </w:pPr>
                  <w:r>
                    <w:rPr>
                      <w:rFonts w:ascii="Garamond" w:hAnsi="Garamond" w:eastAsia="Garamond"/>
                    </w:rPr>
                    <w:t xml:space="preserve">Dans son jus et nécessitant quelques travaux de remises aux normes, elle offre aujourd'hui environ 226m² habitables répartis ainsi : </w:t>
                  </w:r>
                </w:p>
                <w:p>
                  <w:pPr>
                    <w:pStyle w:val="[Normal]"/>
                    <w:jc w:val="center"/>
                    <w:rPr>
                      <w:rFonts w:ascii="Garamond" w:hAnsi="Garamond" w:eastAsia="Garamond"/>
                    </w:rPr>
                  </w:pPr>
                  <w:r>
                    <w:rPr>
                      <w:rFonts w:ascii="Garamond" w:hAnsi="Garamond" w:eastAsia="Garamond"/>
                    </w:rPr>
                    <w:t xml:space="preserve">- rez-de-chaussée : une cave voutée</w:t>
                  </w:r>
                </w:p>
                <w:p>
                  <w:pPr>
                    <w:pStyle w:val="[Normal]"/>
                    <w:jc w:val="center"/>
                    <w:rPr>
                      <w:rFonts w:ascii="Garamond" w:hAnsi="Garamond" w:eastAsia="Garamond"/>
                    </w:rPr>
                  </w:pPr>
                  <w:r>
                    <w:rPr>
                      <w:rFonts w:ascii="Garamond" w:hAnsi="Garamond" w:eastAsia="Garamond"/>
                    </w:rPr>
                    <w:t xml:space="preserve">- mi étage : une grande cuisine avec salle à manger et un cellier en pisé</w:t>
                  </w:r>
                </w:p>
                <w:p>
                  <w:pPr>
                    <w:pStyle w:val="[Normal]"/>
                    <w:jc w:val="center"/>
                    <w:rPr>
                      <w:rFonts w:ascii="Garamond" w:hAnsi="Garamond" w:eastAsia="Garamond"/>
                    </w:rPr>
                  </w:pPr>
                  <w:r>
                    <w:rPr>
                      <w:rFonts w:ascii="Garamond" w:hAnsi="Garamond" w:eastAsia="Garamond"/>
                    </w:rPr>
                    <w:t xml:space="preserve">- rez-de-jardin : un salon / bibliothèque donnant accès au jardin, une chambre lumineuse de 45m² et une salle de bains</w:t>
                  </w:r>
                </w:p>
                <w:p>
                  <w:pPr>
                    <w:pStyle w:val="[Normal]"/>
                    <w:jc w:val="center"/>
                    <w:rPr>
                      <w:rFonts w:ascii="Garamond" w:hAnsi="Garamond" w:eastAsia="Garamond"/>
                    </w:rPr>
                  </w:pPr>
                  <w:r>
                    <w:rPr>
                      <w:rFonts w:ascii="Garamond" w:hAnsi="Garamond" w:eastAsia="Garamond"/>
                    </w:rPr>
                    <w:t xml:space="preserve">- 1er étage : un palier desservant deux chambres mansardées et une salle d'eau</w:t>
                  </w:r>
                </w:p>
                <w:p>
                  <w:pPr>
                    <w:pStyle w:val="[Normal]"/>
                    <w:jc w:val="center"/>
                    <w:rPr>
                      <w:rFonts w:ascii="Garamond" w:hAnsi="Garamond" w:eastAsia="Garamond"/>
                    </w:rPr>
                  </w:pPr>
                  <w:r>
                    <w:rPr>
                      <w:rFonts w:ascii="Garamond" w:hAnsi="Garamond" w:eastAsia="Garamond"/>
                    </w:rPr>
                    <w:t xml:space="preserve">Une petite dépendance en pierre utilisée comme salle de jeux, un puits et un grand jardin de 1500m² complètent ce bien d'exception.</w:t>
                  </w:r>
                </w:p>
                <w:p>
                  <w:pPr>
                    <w:pStyle w:val="[Normal]"/>
                    <w:jc w:val="center"/>
                    <w:rPr>
                      <w:rFonts w:ascii="Garamond" w:hAnsi="Garamond" w:eastAsia="Garamond"/>
                    </w:rPr>
                  </w:pPr>
                  <w:r>
                    <w:rPr>
                      <w:rFonts w:ascii="Garamond" w:hAnsi="Garamond" w:eastAsia="Garamond"/>
                    </w:rPr>
                    <w:t xml:space="preserve">Menuiseries bois en double vitrage remplacées en 2021. Raccordée au tout à l'égout. Bien non soumis au DPE.</w:t>
                  </w:r>
                </w:p>
                <w:p>
                  <w:pPr>
                    <w:pStyle w:val="[Normal]"/>
                    <w:jc w:val="center"/>
                    <w:rPr>
                      <w:rFonts w:ascii="Garamond" w:hAnsi="Garamond" w:eastAsia="Garamond"/>
                    </w:rPr>
                  </w:pPr>
                  <w:r>
                    <w:rPr>
                      <w:rFonts w:ascii="Garamond" w:hAnsi="Garamond" w:eastAsia="Garamond"/>
                    </w:rPr>
                    <w:t xml:space="preserve">A deux pas des commerces et de toute commodité, tout en restant dans un quartier calme. </w:t>
                  </w:r>
                </w:p>
                <w:p>
                  <w:pPr>
                    <w:pStyle w:val="[Normal]"/>
                    <w:jc w:val="center"/>
                    <w:rPr>
                      <w:rFonts w:ascii="Garamond" w:hAnsi="Garamond" w:eastAsia="Garamond"/>
                    </w:rPr>
                  </w:pPr>
                  <w:r>
                    <w:rPr>
                      <w:rFonts w:ascii="Garamond" w:hAnsi="Garamond" w:eastAsia="Garamond"/>
                    </w:rPr>
                    <w:t xml:space="preserve">Les informations sur les risques auxquels ce bien est exposé sont disponibles sur le site Géorisques: www.georisques.gouv.fr </w:t>
                  </w:r>
                </w:p>
              </w:tc>
            </w:tr>
            <w:tr>
              <w:tc>
                <w:tcPr>
                  <w:tcW w:w="7710" w:type="dxa"/>
                  <w:tcBorders>
                    <w:bottom w:val="nil"/>
                  </w:tcBorders>
                  <w:shd w:val="clear" w:fill="auto"/>
                  <w:vAlign w:val="top"/>
                </w:tcPr>
                <w:p>
                  <w:pPr>
                    <w:pStyle w:val="[Normal]"/>
                    <w:jc w:val="center"/>
                    <w:rPr>
                      <w:rFonts w:ascii="Garamond" w:hAnsi="Garamond" w:eastAsia="Garamond"/>
                      <w:sz w:val="4"/>
                    </w:rPr>
                  </w:pPr>
                </w:p>
              </w:tc>
            </w:tr>
          </w:tbl>
          <w:tbl>
            <w:tblPr>
              <w:tblW w:w="0" w:type="auto"/>
              <w:jc w:val="left"/>
              <w:tblInd w:w="255"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3535"/>
              <w:gridCol w:w="4190"/>
            </w:tblGrid>
            <w:tr>
              <w:tc>
                <w:tcPr>
                  <w:tcW w:w="3535" w:type="dxa"/>
                  <w:tcBorders>
                    <w:top w:val="nil"/>
                  </w:tcBorders>
                  <w:shd w:val="clear" w:fill="auto"/>
                  <w:vAlign w:val="top"/>
                </w:tcPr>
                <w:p>
                  <w:pPr>
                    <w:pStyle w:val="[Normal]"/>
                    <w:rPr>
                      <w:rFonts w:ascii="Garamond" w:hAnsi="Garamond" w:eastAsia="Garamond"/>
                    </w:rPr>
                  </w:pPr>
                  <w:r>
                    <w:rPr>
                      <w:rFonts w:ascii="Garamond" w:hAnsi="Garamond" w:eastAsia="Garamond"/>
                      <w:b w:val="on"/>
                      <w:sz w:val="20"/>
                      <w:u w:val="single"/>
                    </w:rPr>
                    <w:t xml:space="preserve">Surface habitable</w:t>
                  </w:r>
                  <w:r>
                    <w:rPr>
                      <w:rFonts w:ascii="Garamond" w:hAnsi="Garamond" w:eastAsia="Garamond"/>
                      <w:sz w:val="20"/>
                    </w:rPr>
                    <w:t xml:space="preserve"> : 226 m² </w:t>
                  </w:r>
                </w:p>
                <w:p>
                  <w:pPr>
                    <w:pStyle w:val="Normal"/>
                    <w:rPr>
                      <w:rFonts w:ascii="Garamond" w:hAnsi="Garamond" w:eastAsia="Garamond"/>
                    </w:rPr>
                  </w:pPr>
                  <w:r>
                    <w:rPr>
                      <w:rFonts w:ascii="Garamond" w:hAnsi="Garamond" w:eastAsia="Garamond"/>
                      <w:b w:val="on"/>
                      <w:u w:val="single"/>
                    </w:rPr>
                    <w:t xml:space="preserve">Surface terrain</w:t>
                  </w:r>
                  <w:r>
                    <w:rPr>
                      <w:rFonts w:ascii="Garamond" w:hAnsi="Garamond" w:eastAsia="Garamond"/>
                    </w:rPr>
                    <w:t xml:space="preserve"> : 1 528  m²</w:t>
                  </w:r>
                </w:p>
              </w:tc>
              <w:tc>
                <w:tcPr>
                  <w:tcW w:w="4190" w:type="dxa"/>
                  <w:tcBorders>
                    <w:top w:val="nil"/>
                  </w:tcBorders>
                  <w:shd w:val="clear" w:fill="auto"/>
                  <w:vAlign w:val="top"/>
                </w:tcPr>
                <w:p>
                  <w:pPr>
                    <w:pStyle w:val="Normal"/>
                    <w:tabs>
                      <w:tab w:val="left" w:pos="3995"/>
                      <w:tab w:val="right" w:pos="7567"/>
                    </w:tabs>
                    <w:rPr>
                      <w:rFonts w:ascii="Garamond" w:hAnsi="Garamond" w:eastAsia="Garamond"/>
                    </w:rPr>
                  </w:pPr>
                  <w:r>
                    <w:rPr>
                      <w:rFonts w:ascii="Garamond" w:hAnsi="Garamond" w:eastAsia="Garamond"/>
                      <w:b w:val="on"/>
                      <w:u w:val="single"/>
                    </w:rPr>
                    <w:t xml:space="preserve">Nombre de chambres</w:t>
                  </w:r>
                  <w:r>
                    <w:rPr>
                      <w:rFonts w:ascii="Garamond" w:hAnsi="Garamond" w:eastAsia="Garamond"/>
                    </w:rPr>
                    <w:t xml:space="preserve"> : 3</w:t>
                  </w:r>
                </w:p>
                <w:p>
                  <w:pPr>
                    <w:pStyle w:val="Normal"/>
                    <w:rPr>
                      <w:rFonts w:ascii="Garamond" w:hAnsi="Garamond" w:eastAsia="Garamond"/>
                    </w:rPr>
                  </w:pPr>
                  <w:r>
                    <w:rPr>
                      <w:rFonts w:ascii="Garamond" w:hAnsi="Garamond" w:eastAsia="Garamond"/>
                      <w:b w:val="on"/>
                      <w:u w:val="single"/>
                    </w:rPr>
                    <w:t xml:space="preserve">Surface du séjour</w:t>
                  </w:r>
                  <w:r>
                    <w:rPr>
                      <w:rFonts w:ascii="Garamond" w:hAnsi="Garamond" w:eastAsia="Garamond"/>
                    </w:rPr>
                    <w:t xml:space="preserve"> :  m²</w:t>
                  </w:r>
                </w:p>
              </w:tc>
            </w:tr>
            <w:tr>
              <w:tc>
                <w:tcPr>
                  <w:tcW w:w="3535" w:type="dxa"/>
                  <w:shd w:val="clear" w:fill="auto"/>
                  <w:vAlign w:val="top"/>
                </w:tcPr>
                <w:p>
                  <w:pPr>
                    <w:pStyle w:val="Normal"/>
                    <w:rPr>
                      <w:rFonts w:ascii="Garamond" w:hAnsi="Garamond" w:eastAsia="Garamond"/>
                      <w:sz w:val="4"/>
                    </w:rPr>
                  </w:pPr>
                </w:p>
              </w:tc>
              <w:tc>
                <w:tcPr>
                  <w:tcW w:w="4190" w:type="dxa"/>
                  <w:shd w:val="clear" w:fill="auto"/>
                  <w:vAlign w:val="top"/>
                </w:tcPr>
                <w:p>
                  <w:pPr>
                    <w:pStyle w:val="[Normal]"/>
                    <w:jc w:val="center"/>
                    <w:rPr>
                      <w:rFonts w:ascii="Garamond" w:hAnsi="Garamond" w:eastAsia="Garamond"/>
                      <w:sz w:val="4"/>
                    </w:rPr>
                  </w:pPr>
                </w:p>
              </w:tc>
            </w:tr>
            <w:tr>
              <w:tc>
                <w:tcPr>
                  <w:tcW w:w="3535" w:type="dxa"/>
                  <w:shd w:val="clear" w:fill="auto"/>
                  <w:vAlign w:val="top"/>
                </w:tcPr>
                <w:p>
                  <w:pPr>
                    <w:pStyle w:val="Normal"/>
                    <w:rPr>
                      <w:rFonts w:ascii="Garamond" w:hAnsi="Garamond" w:eastAsia="Garamond"/>
                    </w:rPr>
                  </w:pPr>
                  <w:r>
                    <w:rPr>
                      <w:rFonts w:ascii="Garamond" w:hAnsi="Garamond" w:eastAsia="Garamond"/>
                      <w:b w:val="on"/>
                      <w:u w:val="single"/>
                    </w:rPr>
                    <w:t xml:space="preserve">Etat</w:t>
                  </w:r>
                  <w:r>
                    <w:rPr>
                      <w:rFonts w:ascii="Garamond" w:hAnsi="Garamond" w:eastAsia="Garamond"/>
                    </w:rPr>
                    <w:t xml:space="preserve"> : A rafraîchir	</w:t>
                  </w:r>
                  <w:r>
                    <w:rPr>
                      <w:rFonts w:ascii="Garamond" w:hAnsi="Garamond" w:eastAsia="Garamond"/>
                      <w:b w:val="on"/>
                      <w:u w:val="single"/>
                    </w:rPr>
                    <w:t xml:space="preserve">Année de construction</w:t>
                  </w:r>
                  <w:r>
                    <w:rPr>
                      <w:rFonts w:ascii="Garamond" w:hAnsi="Garamond" w:eastAsia="Garamond"/>
                    </w:rPr>
                    <w:t xml:space="preserve"> :1650</w:t>
                  </w:r>
                </w:p>
                <w:p>
                  <w:pPr>
                    <w:pStyle w:val="Normal"/>
                    <w:rPr>
                      <w:rFonts w:ascii="Garamond" w:hAnsi="Garamond" w:eastAsia="Garamond"/>
                    </w:rPr>
                  </w:pPr>
                  <w:r>
                    <w:drawing>
                      <wp:inline distT="0" distB="0" distL="0" distR="0">
                        <wp:extent cx="647065" cy="59055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647065" cy="590550"/>
                                </a:xfrm>
                                <a:prstGeom prst="rect">
                                  <a:avLst/>
                                </a:prstGeom>
                              </pic:spPr>
                            </pic:pic>
                          </a:graphicData>
                        </a:graphic>
                      </wp:inline>
                    </w:drawing>
                  </w:r>
                </w:p>
              </w:tc>
              <w:tc>
                <w:tcPr>
                  <w:tcW w:w="4190" w:type="dxa"/>
                  <w:shd w:val="clear" w:fill="auto"/>
                  <w:vAlign w:val="top"/>
                </w:tcPr>
                <w:p>
                  <w:pPr>
                    <w:pStyle w:val="Normal"/>
                    <w:rPr>
                      <w:rFonts w:ascii="Garamond" w:hAnsi="Garamond" w:eastAsia="Garamond"/>
                      <w:b w:val="on"/>
                    </w:rPr>
                  </w:pPr>
                  <w:r>
                    <w:rPr>
                      <w:rFonts w:ascii="Garamond" w:hAnsi="Garamond" w:eastAsia="Garamond"/>
                      <w:b w:val="on"/>
                      <w:u w:val="single"/>
                    </w:rPr>
                    <w:t xml:space="preserve">Style</w:t>
                  </w:r>
                  <w:r>
                    <w:rPr>
                      <w:rFonts w:ascii="Garamond" w:hAnsi="Garamond" w:eastAsia="Garamond"/>
                      <w:b w:val="on"/>
                    </w:rPr>
                    <w:t xml:space="preserve"> : </w:t>
                  </w:r>
                  <w:r>
                    <w:rPr>
                      <w:rFonts w:ascii="Garamond" w:hAnsi="Garamond" w:eastAsia="Garamond"/>
                    </w:rPr>
                    <w:t xml:space="preserve">Pierre</w:t>
                  </w:r>
                  <w:r>
                    <w:rPr>
                      <w:rFonts w:ascii="Garamond" w:hAnsi="Garamond" w:eastAsia="Garamond"/>
                      <w:b w:val="on"/>
                    </w:rPr>
                    <w:t xml:space="preserve">     </w:t>
                  </w:r>
                </w:p>
                <w:p>
                  <w:pPr>
                    <w:pStyle w:val="Normal"/>
                    <w:rPr>
                      <w:rFonts w:ascii="Garamond" w:hAnsi="Garamond" w:eastAsia="Garamond"/>
                    </w:rPr>
                  </w:pPr>
                  <w:r>
                    <w:rPr>
                      <w:rFonts w:ascii="Garamond" w:hAnsi="Garamond" w:eastAsia="Garamond"/>
                      <w:b w:val="on"/>
                      <w:u w:val="single"/>
                    </w:rPr>
                    <w:t xml:space="preserve">Taxe Foncière </w:t>
                  </w:r>
                  <w:r>
                    <w:rPr>
                      <w:rFonts w:ascii="Garamond" w:hAnsi="Garamond" w:eastAsia="Garamond"/>
                      <w:b w:val="on"/>
                    </w:rPr>
                    <w:t xml:space="preserve">:</w:t>
                  </w:r>
                  <w:r>
                    <w:rPr>
                      <w:rFonts w:ascii="Garamond" w:hAnsi="Garamond" w:eastAsia="Garamond"/>
                    </w:rPr>
                    <w:t xml:space="preserve">1 100 €</w:t>
                  </w:r>
                </w:p>
                <w:p>
                  <w:pPr>
                    <w:pStyle w:val="Normal"/>
                    <w:rPr>
                      <w:rFonts w:ascii="Garamond" w:hAnsi="Garamond" w:eastAsia="Garamond"/>
                      <w:b w:val="on"/>
                      <w:sz w:val="10"/>
                      <w:u w:val="single"/>
                    </w:rPr>
                  </w:pPr>
                </w:p>
                <w:p>
                  <w:pPr>
                    <w:pStyle w:val="Normal"/>
                    <w:rPr>
                      <w:rFonts w:ascii="Garamond" w:hAnsi="Garamond" w:eastAsia="Garamond"/>
                      <w:b w:val="on"/>
                      <w:u w:val="single"/>
                    </w:rPr>
                  </w:pPr>
                </w:p>
              </w:tc>
            </w:tr>
          </w:tbl>
          <w:p/>
        </w:tc>
      </w:tr>
    </w:tbl>
    <w:p>
      <w:pPr>
        <w:pStyle w:val="[Normal]"/>
        <w:rPr>
          <w:rFonts w:ascii="Garamond" w:hAnsi="Garamond" w:eastAsia="Garamond"/>
          <w:b w:val="on"/>
          <w:sz w:val="20"/>
          <w:u w:val="single"/>
        </w:rPr>
      </w:pPr>
    </w:p>
    <w:sectPr>
      <w:headerReference w:type="default" r:id="rId00011"/>
      <w:footerReference w:type="default" r:id="rId00012"/>
      <w:pgSz w:w="11906" w:h="16837"/>
      <w:pgMar w:top="227" w:right="567" w:bottom="227" w:left="567" w:header="1" w:footer="113"/>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16"/>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t xml:space="preserve">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ind w:left="363" w:hanging="193"/>
    </w:pPr>
    <w:rPr>
      <w:sz w:val="18"/>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descriptif">
    <w:name w:val="descriptif"/>
    <w:basedOn w:val="[Normal]"/>
    <w:next w:val="descriptif"/>
    <w:qFormat/>
    <w:pPr>
      <w:ind w:left="113"/>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1" Type="http://schemas.openxmlformats.org/officeDocument/2006/relationships/header" Target="header0001.xml"/>
	<Relationship Id="rId00012" Type="http://schemas.openxmlformats.org/officeDocument/2006/relationships/footer" Target="footer0001.xml"/>
	<Relationship Id="rId00010" Type="http://schemas.openxmlformats.org/officeDocument/2006/relationships/image" Target="media/image0006.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3" Type="http://schemas.openxmlformats.org/officeDocument/2006/relationships/numbering" Target="numbering.xml"/>
	<Relationship Id="rId00014" Type="http://schemas.openxmlformats.org/officeDocument/2006/relationships/fontTable" Target="fontTable.xml"/>
	<Relationship Id="rId000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