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eastAsia="Times New Roman"/>
          <w:b w:val="on"/>
          <w:color w:val="0000FF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073"/>
        <w:gridCol w:w="7050"/>
        <w:gridCol w:w="1665"/>
      </w:tblGrid>
      <w:tr>
        <w:tc>
          <w:tcPr>
            <w:tcW w:w="2073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</w:tc>
        <w:tc>
          <w:tcPr>
            <w:tcW w:w="7050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       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0"/>
              </w:rPr>
            </w:pPr>
          </w:p>
          <w:p>
            <w:pPr>
              <w:pStyle w:val="[Normal]"/>
              <w:jc w:val="center"/>
              <w:rPr>
                <w:sz w:val="12"/>
              </w:rPr>
            </w:pPr>
            <w:r>
              <w:rPr>
                <w:rFonts w:ascii="Garamond" w:hAnsi="Garamond" w:eastAsia="Garamond"/>
                <w:sz w:val="28"/>
              </w:rPr>
              <w:t xml:space="preserve">05 53 06 97 44                        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32"/>
              </w:rPr>
              <w:t xml:space="preserve">dperigord@orange.fr               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b w:val="on"/>
                <w:sz w:val="32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        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</w:rPr>
              <w:t xml:space="preserve">TOUTES TRANSACTIONS IMMOBILIERES                 </w:t>
            </w:r>
          </w:p>
        </w:tc>
        <w:tc>
          <w:tcPr>
            <w:tcW w:w="166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anchor distT="0" distB="0" distL="0" distR="0" simplePos="0" relativeHeight="1000000" behindDoc="0" locked="0" layoutInCell="1" allowOverlap="1" hidden="false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128270</wp:posOffset>
                  </wp:positionV>
                  <wp:extent cx="796925" cy="905510"/>
                  <wp:wrapSquare wrapText="bothSides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w="10788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professionnelle n° </w:t>
            </w:r>
            <w:r>
              <w:rPr>
                <w:rFonts w:ascii="Garamond" w:hAnsi="Garamond" w:eastAsia="Garamond"/>
                <w:sz w:val="16"/>
              </w:rPr>
              <w:t xml:space="preserve">CPI 2402 2018 000 024 518</w:t>
            </w:r>
            <w:r>
              <w:rPr>
                <w:rFonts w:ascii="Times New Roman" w:hAnsi="Times New Roman" w:eastAsia="Times New Roman"/>
                <w:sz w:val="10"/>
              </w:rPr>
              <w:t xml:space="preserve"> </w:t>
            </w:r>
            <w:r>
              <w:rPr>
                <w:rFonts w:ascii="Times New Roman" w:hAnsi="Times New Roman" w:eastAsia="Times New Roman"/>
                <w:sz w:val="16"/>
              </w:rPr>
              <w:t xml:space="preserve">délivrée par la CCI Dordogne - Siret 801 169 871 00010 - N°TVA : FR72 801 169 871</w:t>
            </w:r>
          </w:p>
        </w:tc>
      </w:tr>
    </w:tbl>
    <w:p>
      <w:pPr>
        <w:pStyle w:val="[Normal]"/>
        <w:rPr>
          <w:sz w:val="12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058"/>
        <w:gridCol w:w="3225"/>
        <w:gridCol w:w="5487"/>
      </w:tblGrid>
      <w:tr>
        <w:trPr>
          <w:cantSplit/>
        </w:trPr>
        <w:tc>
          <w:tcPr>
            <w:tcW w:w="2058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b w:val="on"/>
                <w:color w:val="004389"/>
                <w:sz w:val="32"/>
              </w:rPr>
              <w:t xml:space="preserve"> DEP0471</w:t>
            </w:r>
          </w:p>
        </w:tc>
        <w:tc>
          <w:tcPr>
            <w:tcW w:w="3225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b w:val="on"/>
                <w:color w:val="004389"/>
                <w:sz w:val="28"/>
              </w:rPr>
              <w:t xml:space="preserve">159 000 € H.A.I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  <w:sz w:val="28"/>
              </w:rPr>
            </w:pPr>
            <w:r>
              <w:rPr>
                <w:rFonts w:ascii="Garamond" w:hAnsi="Garamond" w:eastAsia="Garamond"/>
                <w:color w:val="004389"/>
                <w:sz w:val="16"/>
              </w:rPr>
              <w:t xml:space="preserve">dont 6,00% d'honoraires à charge de l'acquéreur</w:t>
              <w:br w:type="textWrapping"/>
            </w:r>
            <w:r>
              <w:rPr>
                <w:rFonts w:ascii="Garamond" w:hAnsi="Garamond" w:eastAsia="Garamond"/>
                <w:color w:val="004389"/>
                <w:sz w:val="16"/>
              </w:rPr>
              <w:t xml:space="preserve">Prix honoraires exclus : 150 000 €</w:t>
            </w:r>
          </w:p>
        </w:tc>
        <w:tc>
          <w:tcPr>
            <w:tcW w:w="5487" w:type="dxa"/>
            <w:shd w:val="clear" w:fill="auto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004389"/>
              </w:rPr>
            </w:pPr>
            <w:r>
              <w:rPr>
                <w:rFonts w:ascii="Garamond" w:hAnsi="Garamond" w:eastAsia="Garamond"/>
                <w:b w:val="on"/>
                <w:color w:val="004389"/>
              </w:rPr>
              <w:t xml:space="preserve">Dans un village, maison restaurée avec goût. 3 chambres. Beaucoup de charme !</w:t>
            </w:r>
          </w:p>
        </w:tc>
      </w:tr>
    </w:tbl>
    <w:p>
      <w:pPr>
        <w:pStyle w:val="[Normal]"/>
        <w:jc w:val="center"/>
        <w:rPr>
          <w:sz w:val="4"/>
        </w:rPr>
      </w:pPr>
    </w:p>
    <w:tbl>
      <w:tblPr>
        <w:tblW w:w="0" w:type="auto"/>
        <w:jc w:val="left"/>
        <w:tblInd w:w="33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5"/>
        <w:gridCol w:w="8040"/>
      </w:tblGrid>
      <w:tr>
        <w:trPr>
          <w:cantSplit/>
        </w:trPr>
        <w:tc>
          <w:tcPr>
            <w:tcW w:w="2715" w:type="dxa"/>
            <w:shd w:val="clear" w:fill="004389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color w:val="FFFFFF"/>
                <w:shd w:val="clear" w:fill="004389"/>
              </w:rPr>
            </w:pPr>
            <w:r>
              <w:rPr>
                <w:rFonts w:ascii="Garamond" w:hAnsi="Garamond" w:eastAsia="Garamond"/>
                <w:b w:val="on"/>
                <w:color w:val="FFFFFF"/>
                <w:u w:val="single"/>
                <w:shd w:val="clear" w:fill="004389"/>
              </w:rPr>
              <w:t xml:space="preserve">Détails</w:t>
            </w:r>
          </w:p>
        </w:tc>
        <w:tc>
          <w:tcPr>
            <w:tcW w:w="8040" w:type="dxa"/>
            <w:shd w:val="clear" w:fill="004389"/>
            <w:vAlign w:val="center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color w:val="FFFFFF"/>
                <w:sz w:val="28"/>
                <w:u w:val="single"/>
                <w:shd w:val="clear" w:fill="004389"/>
              </w:rPr>
            </w:pPr>
            <w:r>
              <w:rPr>
                <w:rFonts w:ascii="Garamond" w:hAnsi="Garamond" w:eastAsia="Garamond"/>
                <w:b w:val="on"/>
                <w:color w:val="FFFFFF"/>
                <w:sz w:val="28"/>
                <w:u w:val="single"/>
                <w:shd w:val="clear" w:fill="004389"/>
              </w:rPr>
              <w:t xml:space="preserve">Région ST CYPRIEN</w:t>
            </w:r>
          </w:p>
        </w:tc>
      </w:tr>
      <w:tr>
        <w:tc>
          <w:tcPr>
            <w:tcW w:w="2715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"/>
              </w:rPr>
            </w:pP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Environ 30m² et 28m² avec chacune salle d'eau et wc attenants..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Ouverte d'environ 8m² ;.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Hall d'entrée En pierre ;.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/ Salle à manger d'environ 30  m² avec cheminée en pierre ;.</w:t>
            </w:r>
          </w:p>
          <w:p>
            <w:pPr>
              <w:pStyle w:val="Type de détail"/>
            </w:pPr>
            <w:r>
              <w:t xml:space="preserve">Mi Etage: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une chambre avec une belle cheminée.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une petite cuisine.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Salon salon de 40m² environ avec belle cheminée.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une magnifique salle d'eau et wc.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Grenier Possibilité d'aménager les combles ..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Fuel.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Tout à l'égout.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Ville la plus proche : Saint Cyprien.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Aéroport.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Autoroute.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d'hôtes.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Boulangerie dans le village.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Internet / ADSL.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Plain-pied.</w:t>
            </w:r>
          </w:p>
          <w:p>
            <w:pPr>
              <w:pStyle w:val="Détail"/>
              <w:numPr>
                <w:ilvl w:val="0"/>
                <w:numId w:val="3"/>
              </w:numPr>
            </w:pPr>
          </w:p>
        </w:tc>
        <w:tc>
          <w:tcPr>
            <w:tcW w:w="8040" w:type="dxa"/>
            <w:shd w:val="clear" w:fill="auto"/>
            <w:vAlign w:val="center"/>
          </w:tcPr>
          <w:tbl>
            <w:tblPr>
              <w:tblW w:w="0" w:type="auto"/>
              <w:jc w:val="left"/>
              <w:tblInd w:w="27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10"/>
            </w:tblGrid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drawing>
                      <wp:inline distT="0" distB="0" distL="0" distR="0">
                        <wp:extent cx="4291330" cy="3218180"/>
                        <wp:docPr id="1" name="_tx_id_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000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91330" cy="3218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550"/>
                    <w:gridCol w:w="2550"/>
                    <w:gridCol w:w="2550"/>
                  </w:tblGrid>
                  <w:tr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  <w:r>
                          <w:drawing>
                            <wp:inline distT="0" distB="0" distL="0" distR="0">
                              <wp:extent cx="1365250" cy="9093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5250" cy="909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  <w:r>
                          <w:drawing>
                            <wp:inline distT="0" distB="0" distL="0" distR="0">
                              <wp:extent cx="1365250" cy="90932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5250" cy="909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Garamond" w:hAnsi="Garamond" w:eastAsia="Garamond"/>
                          </w:rPr>
                        </w:pPr>
                        <w:r>
                          <w:drawing>
                            <wp:inline distT="0" distB="0" distL="0" distR="0">
                              <wp:extent cx="1365250" cy="909320"/>
                              <wp:docPr id="4" name="_tx_id_4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0000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5250" cy="909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/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771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Proche de Saint Cyprien, située dans un village typique du Périgord Noir avec commerces de proximité, cette jolie maison en pierre datant du 13ème siècle offre environ 150m² habitables. Elle propose 2 jolies chambres d'hôtes. Beaucoup de caractère et tout confort. </w:t>
                  </w:r>
                </w:p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  <w:tr>
              <w:tc>
                <w:tcPr>
                  <w:tcW w:w="7710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255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535"/>
              <w:gridCol w:w="4190"/>
            </w:tblGrid>
            <w:tr>
              <w:tc>
                <w:tcPr>
                  <w:tcW w:w="3535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sz w:val="20"/>
                      <w:u w:val="single"/>
                    </w:rPr>
                    <w:t xml:space="preserve">Surface habitable</w:t>
                  </w:r>
                  <w:r>
                    <w:rPr>
                      <w:rFonts w:ascii="Garamond" w:hAnsi="Garamond" w:eastAsia="Garamond"/>
                      <w:sz w:val="20"/>
                    </w:rPr>
                    <w:t xml:space="preserve"> : 150 m² 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Surface terrain</w:t>
                  </w:r>
                  <w:r>
                    <w:rPr>
                      <w:rFonts w:ascii="Garamond" w:hAnsi="Garamond" w:eastAsia="Garamond"/>
                    </w:rPr>
                    <w:t xml:space="preserve"> :   m²</w:t>
                  </w:r>
                </w:p>
              </w:tc>
              <w:tc>
                <w:tcPr>
                  <w:tcW w:w="419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Nombre de chambres</w:t>
                  </w:r>
                  <w:r>
                    <w:rPr>
                      <w:rFonts w:ascii="Garamond" w:hAnsi="Garamond" w:eastAsia="Garamond"/>
                    </w:rPr>
                    <w:t xml:space="preserve"> : 3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Surface du séjour</w:t>
                  </w:r>
                  <w:r>
                    <w:rPr>
                      <w:rFonts w:ascii="Garamond" w:hAnsi="Garamond" w:eastAsia="Garamond"/>
                    </w:rPr>
                    <w:t xml:space="preserve"> : 30 m²</w:t>
                  </w:r>
                </w:p>
              </w:tc>
            </w:tr>
            <w:tr>
              <w:tc>
                <w:tcPr>
                  <w:tcW w:w="3535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  <w:sz w:val="4"/>
                    </w:rPr>
                  </w:pPr>
                </w:p>
              </w:tc>
              <w:tc>
                <w:tcPr>
                  <w:tcW w:w="419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Garamond" w:hAnsi="Garamond" w:eastAsia="Garamond"/>
                      <w:sz w:val="4"/>
                    </w:rPr>
                  </w:pPr>
                </w:p>
              </w:tc>
            </w:tr>
            <w:tr>
              <w:tc>
                <w:tcPr>
                  <w:tcW w:w="3535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Etat</w:t>
                  </w:r>
                  <w:r>
                    <w:rPr>
                      <w:rFonts w:ascii="Garamond" w:hAnsi="Garamond" w:eastAsia="Garamond"/>
                    </w:rPr>
                    <w:t xml:space="preserve"> : A rafraîchir	</w:t>
                  </w: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Année de construction</w:t>
                  </w:r>
                  <w:r>
                    <w:rPr>
                      <w:rFonts w:ascii="Garamond" w:hAnsi="Garamond" w:eastAsia="Garamond"/>
                    </w:rPr>
                    <w:t xml:space="preserve"> :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  <w:sz w:val="10"/>
                    </w:rPr>
                  </w:pP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</w:rPr>
                    <w:t xml:space="preserve">«graphe_consommation_energetique_bien_50»</w:t>
                  </w:r>
                </w:p>
              </w:tc>
              <w:tc>
                <w:tcPr>
                  <w:tcW w:w="4190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rFonts w:ascii="Garamond" w:hAnsi="Garamond" w:eastAsia="Garamond"/>
                      <w:b w:val="on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Style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 : </w:t>
                  </w:r>
                  <w:r>
                    <w:rPr>
                      <w:rFonts w:ascii="Garamond" w:hAnsi="Garamond" w:eastAsia="Garamond"/>
                    </w:rPr>
                    <w:t xml:space="preserve">Pierre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     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</w:rPr>
                  </w:pPr>
                  <w:r>
                    <w:rPr>
                      <w:rFonts w:ascii="Garamond" w:hAnsi="Garamond" w:eastAsia="Garamond"/>
                      <w:b w:val="on"/>
                      <w:u w:val="single"/>
                    </w:rPr>
                    <w:t xml:space="preserve">Taxe Foncière </w:t>
                  </w:r>
                  <w:r>
                    <w:rPr>
                      <w:rFonts w:ascii="Garamond" w:hAnsi="Garamond" w:eastAsia="Garamond"/>
                      <w:b w:val="on"/>
                    </w:rPr>
                    <w:t xml:space="preserve">:</w:t>
                  </w:r>
                  <w:r>
                    <w:rPr>
                      <w:rFonts w:ascii="Garamond" w:hAnsi="Garamond" w:eastAsia="Garamond"/>
                    </w:rPr>
                    <w:t xml:space="preserve">1 000 €</w:t>
                  </w:r>
                </w:p>
                <w:p>
                  <w:pPr>
                    <w:pStyle w:val="Normal"/>
                    <w:rPr>
                      <w:rFonts w:ascii="Garamond" w:hAnsi="Garamond" w:eastAsia="Garamond"/>
                      <w:b w:val="on"/>
                      <w:sz w:val="10"/>
                      <w:u w:val="single"/>
                    </w:rPr>
                  </w:pPr>
                </w:p>
                <w:p>
                  <w:pPr>
                    <w:pStyle w:val="Normal"/>
                    <w:rPr>
                      <w:rFonts w:ascii="Garamond" w:hAnsi="Garamond" w:eastAsia="Garamond"/>
                      <w:b w:val="on"/>
                      <w:u w:val="single"/>
                    </w:rPr>
                  </w:pPr>
                </w:p>
              </w:tc>
            </w:tr>
          </w:tbl>
          <w:p/>
        </w:tc>
      </w:tr>
    </w:tbl>
    <w:p>
      <w:pPr>
        <w:pStyle w:val="[Normal]"/>
        <w:rPr>
          <w:sz w:val="4"/>
        </w:rPr>
      </w:pPr>
    </w:p>
    <w:sectPr>
      <w:headerReference w:type="default" r:id="rId00010"/>
      <w:footerReference w:type="default" r:id="rId00011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8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9" Type="http://schemas.openxmlformats.org/officeDocument/2006/relationships/image" Target="media/image0005.jpg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