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DEP0894</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135 000 €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8,00% d'honoraires à charge de l'acquéreur</w:t>
              <w:br w:type="textWrapping"/>
            </w:r>
            <w:r>
              <w:rPr>
                <w:rFonts w:ascii="Garamond" w:hAnsi="Garamond" w:eastAsia="Garamond"/>
                <w:color w:val="004389"/>
                <w:sz w:val="16"/>
              </w:rPr>
              <w:t xml:space="preserve">Prix honoraires exclus : 125 000 €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Ancienne longère à restaurer avec 2 chambres à proximité des Eyzies.</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LES EYZIES</w:t>
            </w:r>
          </w:p>
        </w:tc>
      </w:tr>
      <w:tr>
        <w:tc>
          <w:tcPr>
            <w:tcW w:w="2715" w:type="dxa"/>
            <w:shd w:val="clear" w:fill="auto"/>
            <w:vAlign w:val="top"/>
          </w:tcPr>
          <w:p>
            <w:pPr>
              <w:pStyle w:val="[Normal]"/>
              <w:rPr>
                <w:rFonts w:ascii="Garamond" w:hAnsi="Garamond" w:eastAsia="Garamond"/>
                <w:sz w:val="2"/>
              </w:rPr>
            </w:pPr>
          </w:p>
          <w:p>
            <w:pPr>
              <w:pStyle w:val="Type de détail"/>
            </w:pPr>
            <w:r>
              <w:t xml:space="preserve">Situation du bien:</w:t>
            </w:r>
          </w:p>
          <w:p>
            <w:pPr>
              <w:pStyle w:val="Détail"/>
              <w:numPr>
                <w:ilvl w:val="0"/>
                <w:numId w:val="3"/>
              </w:numPr>
            </w:pPr>
            <w:r>
              <w:t xml:space="preserve">Campagne non isolée premier voisin à 100 mètres environ.</w:t>
            </w:r>
          </w:p>
          <w:p>
            <w:pPr>
              <w:pStyle w:val="Type de détail"/>
            </w:pPr>
            <w:r>
              <w:t xml:space="preserve">Rez de chaussée:</w:t>
            </w:r>
          </w:p>
          <w:p>
            <w:pPr>
              <w:pStyle w:val="Détail"/>
              <w:numPr>
                <w:ilvl w:val="0"/>
                <w:numId w:val="3"/>
              </w:numPr>
            </w:pPr>
            <w:r>
              <w:t xml:space="preserve">2 Chambres dont une passante avec chacune une cheminée de 11 et 17m².</w:t>
            </w:r>
          </w:p>
          <w:p>
            <w:pPr>
              <w:pStyle w:val="Détail"/>
              <w:numPr>
                <w:ilvl w:val="0"/>
                <w:numId w:val="3"/>
              </w:numPr>
            </w:pPr>
            <w:r>
              <w:t xml:space="preserve">Cuisine avec cheminée de 12m².</w:t>
            </w:r>
          </w:p>
          <w:p>
            <w:pPr>
              <w:pStyle w:val="Détail"/>
              <w:numPr>
                <w:ilvl w:val="0"/>
                <w:numId w:val="3"/>
              </w:numPr>
            </w:pPr>
            <w:r>
              <w:t xml:space="preserve">Dégagement.</w:t>
            </w:r>
          </w:p>
          <w:p>
            <w:pPr>
              <w:pStyle w:val="Détail"/>
              <w:numPr>
                <w:ilvl w:val="0"/>
                <w:numId w:val="3"/>
              </w:numPr>
            </w:pPr>
            <w:r>
              <w:t xml:space="preserve">Salon de 25m².</w:t>
            </w:r>
          </w:p>
          <w:p>
            <w:pPr>
              <w:pStyle w:val="Détail"/>
              <w:numPr>
                <w:ilvl w:val="0"/>
                <w:numId w:val="3"/>
              </w:numPr>
            </w:pPr>
            <w:r>
              <w:t xml:space="preserve">Salle d'eau avec douche, lavabo et wc.</w:t>
            </w:r>
          </w:p>
          <w:p>
            <w:pPr>
              <w:pStyle w:val="Type de détail"/>
            </w:pPr>
            <w:r>
              <w:t xml:space="preserve">Dépendances:</w:t>
            </w:r>
          </w:p>
          <w:p>
            <w:pPr>
              <w:pStyle w:val="Détail"/>
              <w:numPr>
                <w:ilvl w:val="0"/>
                <w:numId w:val="3"/>
              </w:numPr>
            </w:pPr>
            <w:r>
              <w:t xml:space="preserve">Local /remise.</w:t>
            </w:r>
          </w:p>
          <w:p>
            <w:pPr>
              <w:pStyle w:val="Type de détail"/>
            </w:pPr>
            <w:r>
              <w:t xml:space="preserve">Equipements divers:</w:t>
            </w:r>
          </w:p>
          <w:p>
            <w:pPr>
              <w:pStyle w:val="Détail"/>
              <w:numPr>
                <w:ilvl w:val="0"/>
                <w:numId w:val="3"/>
              </w:numPr>
            </w:pPr>
            <w:r>
              <w:t xml:space="preserve">Fosse septique à remettre aux normes.</w:t>
            </w:r>
          </w:p>
          <w:p>
            <w:pPr>
              <w:pStyle w:val="Type de détail"/>
            </w:pPr>
            <w:r>
              <w:t xml:space="preserve">Services:</w:t>
            </w:r>
          </w:p>
          <w:p>
            <w:pPr>
              <w:pStyle w:val="Détail"/>
              <w:numPr>
                <w:ilvl w:val="0"/>
                <w:numId w:val="3"/>
              </w:numPr>
            </w:pPr>
            <w:r>
              <w:t xml:space="preserve">Ville la plus proche : Les Eyzies.</w:t>
            </w:r>
          </w:p>
          <w:p>
            <w:pPr>
              <w:pStyle w:val="Détail"/>
              <w:numPr>
                <w:ilvl w:val="0"/>
                <w:numId w:val="3"/>
              </w:numPr>
            </w:pPr>
            <w:r>
              <w:t xml:space="preserve">Commerces à 5 minutes.</w:t>
            </w:r>
          </w:p>
          <w:p>
            <w:pPr>
              <w:pStyle w:val="Détail"/>
              <w:numPr>
                <w:ilvl w:val="0"/>
                <w:numId w:val="3"/>
              </w:numPr>
            </w:pPr>
            <w:r>
              <w:t xml:space="preserve">Ecole à 5 minutes.</w:t>
            </w:r>
          </w:p>
          <w:p>
            <w:pPr>
              <w:pStyle w:val="Détail"/>
              <w:numPr>
                <w:ilvl w:val="0"/>
                <w:numId w:val="3"/>
              </w:numPr>
            </w:pPr>
            <w:r>
              <w:t xml:space="preserve">Gare à 5 minutes.</w:t>
            </w:r>
          </w:p>
          <w:p>
            <w:pPr>
              <w:pStyle w:val="Détail"/>
              <w:numPr>
                <w:ilvl w:val="0"/>
                <w:numId w:val="3"/>
              </w:numPr>
            </w:pPr>
            <w:r>
              <w:t xml:space="preserve">Hôpital à 40 minutes.</w:t>
            </w:r>
          </w:p>
          <w:p>
            <w:pPr>
              <w:pStyle w:val="Détail"/>
              <w:numPr>
                <w:ilvl w:val="0"/>
                <w:numId w:val="3"/>
              </w:numPr>
            </w:pPr>
            <w:r>
              <w:t xml:space="preserve">Puits, source ou citerne.</w:t>
            </w:r>
          </w:p>
          <w:p>
            <w:pPr>
              <w:pStyle w:val="Détail"/>
              <w:numPr>
                <w:ilvl w:val="0"/>
                <w:numId w:val="3"/>
              </w:numPr>
            </w:pPr>
            <w:r>
              <w:t xml:space="preserve">Plain-pied.</w:t>
            </w:r>
          </w:p>
          <w:p>
            <w:pPr>
              <w:pStyle w:val="Type de détail"/>
            </w:pPr>
            <w:r>
              <w:t xml:space="preserve">Terrain:</w:t>
            </w:r>
          </w:p>
          <w:p>
            <w:pPr>
              <w:pStyle w:val="Détail"/>
              <w:numPr>
                <w:ilvl w:val="0"/>
                <w:numId w:val="3"/>
              </w:numPr>
            </w:pPr>
            <w:r>
              <w:t xml:space="preserve">Arboré et plat.</w:t>
            </w:r>
          </w:p>
          <w:p>
            <w:pPr>
              <w:pStyle w:val="Détail"/>
              <w:numPr>
                <w:ilvl w:val="0"/>
                <w:numId w:val="3"/>
              </w:numPr>
            </w:pPr>
            <w:r>
              <w:t xml:space="preserve">Puits.</w:t>
            </w:r>
          </w:p>
          <w:p>
            <w:pPr>
              <w:pStyle w:val="Détail"/>
              <w:numPr>
                <w:ilvl w:val="0"/>
                <w:numId w:val="3"/>
              </w:numPr>
            </w:pP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566920" cy="25717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566920" cy="257175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78255" cy="7200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78255"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57300" cy="94297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57300" cy="942975"/>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78255" cy="72009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78255" cy="72009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Sur son terrain plat et arboré, cette ancienne longère d'environ 70m² de plain-pied conviendra parfaitement pour les personnes en quête de verdure. Elle offre un beau salon, une cuisine, deux chambres (dont une passante) et une salle d'eau.Travaux intérieur et de remises aux normes à prévoir. Puits sur le terrain.Les informations sur les risques auxquels ce bien est exposé sont disponibles sur le site Géorisques: www.georisques.gouv.fr</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72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5 327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2</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25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A restaurer	</w:t>
                  </w:r>
                  <w:r>
                    <w:rPr>
                      <w:rFonts w:ascii="Garamond" w:hAnsi="Garamond" w:eastAsia="Garamond"/>
                      <w:b w:val="on"/>
                      <w:u w:val="single"/>
                    </w:rPr>
                    <w:t xml:space="preserve">Année de construction</w:t>
                  </w:r>
                  <w:r>
                    <w:rPr>
                      <w:rFonts w:ascii="Garamond" w:hAnsi="Garamond" w:eastAsia="Garamond"/>
                    </w:rPr>
                    <w:t xml:space="preserve"> :</w:t>
                  </w:r>
                </w:p>
                <w:p>
                  <w:pPr>
                    <w:pStyle w:val="Normal"/>
                    <w:rPr>
                      <w:rFonts w:ascii="Garamond" w:hAnsi="Garamond" w:eastAsia="Garamond"/>
                      <w:sz w:val="10"/>
                    </w:rPr>
                  </w:pPr>
                </w:p>
                <w:p>
                  <w:pPr>
                    <w:pStyle w:val="Normal"/>
                    <w:rPr>
                      <w:rFonts w:ascii="Garamond" w:hAnsi="Garamond" w:eastAsia="Garamond"/>
                    </w:rPr>
                  </w:pPr>
                  <w:r>
                    <w:drawing>
                      <wp:inline distT="0" distB="0" distL="0" distR="0">
                        <wp:extent cx="981075" cy="8953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981075" cy="895350"/>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Pierre</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400 €</w:t>
                  </w:r>
                </w:p>
                <w:p>
                  <w:pPr>
                    <w:pStyle w:val="Normal"/>
                    <w:rPr>
                      <w:rFonts w:ascii="Garamond" w:hAnsi="Garamond" w:eastAsia="Garamond"/>
                      <w:b w:val="on"/>
                      <w:sz w:val="10"/>
                      <w:u w:val="single"/>
                    </w:rPr>
                  </w:pPr>
                </w:p>
                <w:p>
                  <w:pPr>
                    <w:pStyle w:val="Normal"/>
                    <w:rPr>
                      <w:rFonts w:ascii="Garamond" w:hAnsi="Garamond" w:eastAsia="Garamond"/>
                      <w:b w:val="on"/>
                      <w:u w:val="single"/>
                    </w:rPr>
                  </w:pPr>
                </w:p>
              </w:tc>
            </w:tr>
          </w:tbl>
          <w:p/>
        </w:tc>
      </w:tr>
    </w:tbl>
    <w:p>
      <w:pPr>
        <w:pStyle w:val="[Normal]"/>
        <w:rPr>
          <w:sz w:val="4"/>
        </w:rPr>
      </w:pPr>
    </w:p>
    <w:sectPr>
      <w:headerReference w:type="default" r:id="rId00011"/>
      <w:footerReference w:type="default" r:id="rId00012"/>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1" Type="http://schemas.openxmlformats.org/officeDocument/2006/relationships/header" Target="header0001.xml"/>
	<Relationship Id="rId00012" Type="http://schemas.openxmlformats.org/officeDocument/2006/relationships/footer" Target="footer0001.xml"/>
	<Relationship Id="rId00010" Type="http://schemas.openxmlformats.org/officeDocument/2006/relationships/image" Target="media/image0006.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3" Type="http://schemas.openxmlformats.org/officeDocument/2006/relationships/numbering" Target="numbering.xml"/>
	<Relationship Id="rId00014" Type="http://schemas.openxmlformats.org/officeDocument/2006/relationships/fontTable" Target="fontTable.xml"/>
	<Relationship Id="rId000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