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DEP0822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449 000 €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5,90%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424 000 €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Magnifique maison Périgourdine dans son parc de 2 hectares sans voisin et au calme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isolée.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/chaufferie.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de 10m².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de 70m².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de 13m² et 17m² avec placards.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17m².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de 22m² avec couloir.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54m² avec cheminée.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de 7m² avec baignoire, douche et double vasque.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de 2m².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de 9m² ; 9m² et 17m².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Greniers de 15m² et 33m².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/couloir de 16m².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de 5m² avec baignoire, bidet et lavabo.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Les Eyzies.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Allée privée.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9x4 à revoir.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sur forêt/bois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389120" cy="246888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9120" cy="2468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Dans un cadre idyllique, on accède par un chemin privé à cette maison périgourdine de très belle facture qui ne vous laissera pas insensible.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Construite en 1976, elle offre de beaux volumes actuels et ne demande qu'à être remise au goût du jour.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 hall d'entrée dessert le grand salon avec terrasse, une cuisine indépendante et un espace nuit avec deux chambres de plain-pied et une salle de bains. L'étage possède 3 chambres supplémentaires, une salle de bains et des greniers pouvant être aménagés facilement en dressing ou autre pièce fonctionnelle.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 sous-sol n'est pas en reste et dispose d'un garage, d'un atelier, d'une cave et d'une chaufferie.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 terrain de plus de 2 hectares se trouve dans un cadre verdoyant, sans nuisance et agrémenté d'une piscine à l'écart de la maison (elle est à revoir en partie).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Chaudières bois et fuel. Assainissement individuel.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189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24 904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5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54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:1976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6169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61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2 100 €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