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24701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18 septembre 2023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Thierry DELHOUME -- Tel :  0638137108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Propriété avec habitat troglodytique, ruines de forteresse celtique et truffiers.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150 000 €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18 septembre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DELHOUME </w:t>
            </w:r>
            <w:r>
              <w:rPr>
                <w:rFonts w:ascii="Garamond" w:hAnsi="Garamond" w:eastAsia="Garamond"/>
                <w:sz w:val="22"/>
              </w:rPr>
              <w:t xml:space="preserve">Thierry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