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Norma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Times New Roman" w:hAnsi="Times New Roman" w:eastAsia="Times New Roman"/>
          <w:b w:val="on"/>
          <w:color w:val="0000FF"/>
          <w:sz w:val="4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2073"/>
        <w:gridCol w:w="7050"/>
        <w:gridCol w:w="1665"/>
      </w:tblGrid>
      <w:tr>
        <w:tc>
          <w:tcPr>
            <w:tcW w:w="2073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</w:p>
        </w:tc>
        <w:tc>
          <w:tcPr>
            <w:tcW w:w="7050" w:type="dxa"/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Garamond" w:hAnsi="Garamond" w:eastAsia="Garamond"/>
                <w:sz w:val="28"/>
              </w:rPr>
            </w:pPr>
            <w:r>
              <w:rPr>
                <w:rFonts w:ascii="Garamond" w:hAnsi="Garamond" w:eastAsia="Garamond"/>
                <w:b w:val="on"/>
                <w:sz w:val="36"/>
              </w:rPr>
              <w:t xml:space="preserve">Demeures en Périgord            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sz w:val="10"/>
              </w:rPr>
            </w:pPr>
          </w:p>
          <w:p>
            <w:pPr>
              <w:pStyle w:val="[Normal]"/>
              <w:jc w:val="center"/>
              <w:rPr>
                <w:sz w:val="12"/>
              </w:rPr>
            </w:pPr>
            <w:r>
              <w:rPr>
                <w:rFonts w:ascii="Garamond" w:hAnsi="Garamond" w:eastAsia="Garamond"/>
                <w:sz w:val="28"/>
              </w:rPr>
              <w:t xml:space="preserve">05 53 06 97 44                        </w:t>
            </w:r>
          </w:p>
          <w:p>
            <w:pPr>
              <w:pStyle w:val="[Normal]"/>
              <w:jc w:val="center"/>
              <w:rPr>
                <w:sz w:val="16"/>
              </w:rPr>
            </w:pPr>
            <w:r>
              <w:rPr>
                <w:rFonts w:ascii="Garamond" w:hAnsi="Garamond" w:eastAsia="Garamond"/>
                <w:sz w:val="32"/>
              </w:rPr>
              <w:t xml:space="preserve">dperigord@orange.fr       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Garamond" w:hAnsi="Garamond" w:eastAsia="Garamond"/>
                <w:b w:val="on"/>
                <w:sz w:val="32"/>
              </w:rPr>
            </w:pPr>
            <w:r>
              <w:rPr>
                <w:rFonts w:ascii="Garamond" w:hAnsi="Garamond" w:eastAsia="Garamond"/>
                <w:b w:val="on"/>
                <w:sz w:val="32"/>
              </w:rPr>
              <w:t xml:space="preserve">www.demeuresenperigord.com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Garamond" w:hAnsi="Garamond" w:eastAsia="Garamond"/>
              </w:rPr>
              <w:t xml:space="preserve">TOUTES TRANSACTIONS IMMOBILIERES                 </w:t>
            </w:r>
          </w:p>
        </w:tc>
        <w:tc>
          <w:tcPr>
            <w:tcW w:w="1665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drawing>
                <wp:anchor distT="0" distB="0" distL="0" distR="0" simplePos="0" relativeHeight="1000000" behindDoc="0" locked="0" layoutInCell="1" allowOverlap="1" hidden="false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128270</wp:posOffset>
                  </wp:positionV>
                  <wp:extent cx="796925" cy="905510"/>
                  <wp:wrapSquare wrapText="bothSides"/>
                  <wp:docPr id="7" name="_tx_id_7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"/>
                          <pic:cNvPicPr/>
                        </pic:nvPicPr>
                        <pic:blipFill>
                          <a:blip r:embed="rId000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905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c>
          <w:tcPr>
            <w:tcW w:w="10788" w:type="dxa"/>
            <w:gridSpan w:val="3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sz w:val="16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SAS Demeures en Périgord - Siège social : 23 avenue de la Préhistoire - 24620 Les Eyzies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R.C.S. Bergerac - Carte professionnelle n° </w:t>
            </w:r>
            <w:r>
              <w:rPr>
                <w:rFonts w:ascii="Garamond" w:hAnsi="Garamond" w:eastAsia="Garamond"/>
                <w:sz w:val="16"/>
              </w:rPr>
              <w:t xml:space="preserve">CPI 2402 2018 000 024 518</w:t>
            </w:r>
            <w:r>
              <w:rPr>
                <w:rFonts w:ascii="Times New Roman" w:hAnsi="Times New Roman" w:eastAsia="Times New Roman"/>
                <w:sz w:val="10"/>
              </w:rPr>
              <w:t xml:space="preserve"> </w:t>
            </w:r>
            <w:r>
              <w:rPr>
                <w:rFonts w:ascii="Times New Roman" w:hAnsi="Times New Roman" w:eastAsia="Times New Roman"/>
                <w:sz w:val="16"/>
              </w:rPr>
              <w:t xml:space="preserve">délivrée par la CCI Dordogne - Siret 801 169 871 00010 - N°TVA : FR72 801 169 871</w:t>
            </w:r>
          </w:p>
        </w:tc>
      </w:tr>
    </w:tbl>
    <w:p>
      <w:pPr>
        <w:pStyle w:val="[Normal]"/>
        <w:rPr>
          <w:sz w:val="12"/>
        </w:rPr>
      </w:pP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/>
          <w:insideV w:val="single" w:sz="4" w:space="0" w:color="auto"/>
        </w:tblBorders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2058"/>
        <w:gridCol w:w="3225"/>
        <w:gridCol w:w="5487"/>
      </w:tblGrid>
      <w:tr>
        <w:trPr>
          <w:cantSplit/>
        </w:trPr>
        <w:tc>
          <w:tcPr>
            <w:tcW w:w="2058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32"/>
              </w:rPr>
              <w:t xml:space="preserve"> DEP0800</w:t>
            </w:r>
          </w:p>
        </w:tc>
        <w:tc>
          <w:tcPr>
            <w:tcW w:w="3225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28"/>
              </w:rPr>
              <w:t xml:space="preserve">160 500 € H.A.I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color w:val="004389"/>
                <w:sz w:val="16"/>
              </w:rPr>
              <w:t xml:space="preserve">dont 7,00% d'honoraires à charge de l'acquéreur</w:t>
              <w:br w:type="textWrapping"/>
            </w:r>
            <w:r>
              <w:rPr>
                <w:rFonts w:ascii="Garamond" w:hAnsi="Garamond" w:eastAsia="Garamond"/>
                <w:color w:val="004389"/>
                <w:sz w:val="16"/>
              </w:rPr>
              <w:t xml:space="preserve">Prix honoraires exclus : 150 000 €</w:t>
            </w:r>
          </w:p>
        </w:tc>
        <w:tc>
          <w:tcPr>
            <w:tcW w:w="5487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</w:rPr>
            </w:pPr>
            <w:r>
              <w:rPr>
                <w:rFonts w:ascii="Garamond" w:hAnsi="Garamond" w:eastAsia="Garamond"/>
                <w:b w:val="on"/>
                <w:color w:val="004389"/>
              </w:rPr>
              <w:t xml:space="preserve">Maison de village avec jardin</w:t>
            </w:r>
          </w:p>
        </w:tc>
      </w:tr>
    </w:tbl>
    <w:p>
      <w:pPr>
        <w:pStyle w:val="[Normal]"/>
        <w:jc w:val="center"/>
        <w:rPr>
          <w:sz w:val="4"/>
        </w:rPr>
      </w:pPr>
    </w:p>
    <w:tbl>
      <w:tblPr>
        <w:tblW w:w="0" w:type="auto"/>
        <w:jc w:val="left"/>
        <w:tblInd w:w="33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2715"/>
        <w:gridCol w:w="8040"/>
      </w:tblGrid>
      <w:tr>
        <w:trPr>
          <w:cantSplit/>
        </w:trPr>
        <w:tc>
          <w:tcPr>
            <w:tcW w:w="2715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color w:val="FFFFFF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u w:val="single"/>
                <w:shd w:val="clear" w:fill="004389"/>
              </w:rPr>
              <w:t xml:space="preserve">Détails</w:t>
            </w:r>
          </w:p>
        </w:tc>
        <w:tc>
          <w:tcPr>
            <w:tcW w:w="8040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  <w:t xml:space="preserve">Région ST PIERRE DE CHIGNAC</w:t>
            </w:r>
          </w:p>
        </w:tc>
      </w:tr>
      <w:tr>
        <w:tc>
          <w:tcPr>
            <w:tcW w:w="2715" w:type="dxa"/>
            <w:shd w:val="clear" w:fill="auto"/>
            <w:vAlign w:val="top"/>
          </w:tcPr>
          <w:p>
            <w:pPr>
              <w:pStyle w:val="[Normal]"/>
              <w:rPr>
                <w:rFonts w:ascii="Garamond" w:hAnsi="Garamond" w:eastAsia="Garamond"/>
                <w:sz w:val="2"/>
              </w:rPr>
            </w:pP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Bureau de 10m².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Cave de 60m².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3 Chambres de 13m² ; 13m² et 14m².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Hall d'entrée 18m².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Pièce à vivre 59m².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de bains de 7m² avec baignoire ; WC et lavabo.</w:t>
            </w:r>
          </w:p>
          <w:p>
            <w:pPr>
              <w:pStyle w:val="Type de détail"/>
            </w:pPr>
            <w:r>
              <w:t xml:space="preserve">1er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Grenier de 144m² dont 66m² aménageables.</w:t>
            </w:r>
          </w:p>
          <w:p>
            <w:pPr>
              <w:pStyle w:val="Type de détail"/>
            </w:pPr>
            <w:r>
              <w:t xml:space="preserve">Dépendances: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Préau avec wc de 36m².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CC Fuel.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Calme.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 à pied.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Dépendance.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Internet / ADSL.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Vue.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Plain-pied.</w:t>
            </w:r>
          </w:p>
          <w:p>
            <w:pPr>
              <w:pStyle w:val="Détail"/>
              <w:numPr>
                <w:ilvl w:val="0"/>
                <w:numId w:val="3"/>
              </w:numPr>
            </w:pPr>
          </w:p>
        </w:tc>
        <w:tc>
          <w:tcPr>
            <w:tcW w:w="8040" w:type="dxa"/>
            <w:shd w:val="clear" w:fill="auto"/>
            <w:vAlign w:val="center"/>
          </w:tcPr>
          <w:tbl>
            <w:tblPr>
              <w:tblW w:w="0" w:type="auto"/>
              <w:jc w:val="left"/>
              <w:tblInd w:w="27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7710"/>
            </w:tblGrid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drawing>
                      <wp:inline distT="0" distB="0" distL="0" distR="0">
                        <wp:extent cx="4251960" cy="3188970"/>
                        <wp:docPr id="1" name="_tx_id_1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/>
                              </pic:nvPicPr>
                              <pic:blipFill>
                                <a:blip r:embed="rId000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1960" cy="31889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tbl>
                  <w:tblPr>
                    <w:tblW w:w="0" w:type="auto"/>
                    <w:jc w:val="left"/>
                    <w:tblInd w:w="0" w:type="dxa"/>
                    <w:tblBorders>
                      <w:top w:val="none"/>
                      <w:left w:val="none"/>
                      <w:bottom w:val="none"/>
                      <w:right w:val="none"/>
                      <w:insideH w:val="none"/>
                      <w:insideV w:val="none"/>
                    </w:tblBorders>
                    <w:tblLayout w:type="fixed"/>
                    <w:tblCellMar>
                      <w:top w:w="0" w:type="dxa"/>
                      <w:left w:w="36" w:type="dxa"/>
                      <w:bottom w:w="0" w:type="dxa"/>
                      <w:right w:w="36" w:type="dxa"/>
                    </w:tblCellMar>
                  </w:tblPr>
                  <w:tblGrid>
                    <w:gridCol w:w="2550"/>
                    <w:gridCol w:w="2550"/>
                    <w:gridCol w:w="2550"/>
                  </w:tblGrid>
                  <w:tr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34440" cy="925830"/>
                              <wp:docPr id="2" name="_tx_id_2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2"/>
                                      <pic:cNvPicPr/>
                                    </pic:nvPicPr>
                                    <pic:blipFill>
                                      <a:blip r:embed="rId0000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34440" cy="9258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34440" cy="925830"/>
                              <wp:docPr id="3" name="_tx_id_3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3"/>
                                      <pic:cNvPicPr/>
                                    </pic:nvPicPr>
                                    <pic:blipFill>
                                      <a:blip r:embed="rId0000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34440" cy="9258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34440" cy="925830"/>
                              <wp:docPr id="4" name="_tx_id_4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4"/>
                                      <pic:cNvPicPr/>
                                    </pic:nvPicPr>
                                    <pic:blipFill>
                                      <a:blip r:embed="rId0000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34440" cy="9258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/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 Dans un village avec commerces de proximité, cette ancienne école en pierres transformée en maison d'habitation ne vous laissera pas insensible ! L'ensemble est à rafraichir et laisse entrevoir de nombreuses possibilités (notamment la création de 2 logements). On y trouve aujourd'hui de plain-pied une belle pièce à vivre de 59m² et 3 grandes chambres. Le grenier est aménageable sur 66m² et une magnifique cave complète ce bien.Toiture refaite en 2008 et maison raccordée au tout-à-l'égout. Jardin de 780m² avec préau.Les informations sur les risques auxquels ce bien est exposé sont disponibles sur le site Géorisques: www.georisques.gouv.fr</w:t>
                  </w:r>
                </w:p>
              </w:tc>
            </w:tr>
            <w:tr>
              <w:tc>
                <w:tcPr>
                  <w:tcW w:w="7710" w:type="dxa"/>
                  <w:tcBorders>
                    <w:bottom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</w:tbl>
          <w:tbl>
            <w:tblPr>
              <w:tblW w:w="0" w:type="auto"/>
              <w:jc w:val="left"/>
              <w:tblInd w:w="255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3535"/>
              <w:gridCol w:w="4190"/>
            </w:tblGrid>
            <w:tr>
              <w:tc>
                <w:tcPr>
                  <w:tcW w:w="3535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sz w:val="20"/>
                      <w:u w:val="single"/>
                    </w:rPr>
                    <w:t xml:space="preserve">Surface habitable</w:t>
                  </w:r>
                  <w:r>
                    <w:rPr>
                      <w:rFonts w:ascii="Garamond" w:hAnsi="Garamond" w:eastAsia="Garamond"/>
                      <w:sz w:val="20"/>
                    </w:rPr>
                    <w:t xml:space="preserve"> : 134 m²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terrain</w:t>
                  </w:r>
                  <w:r>
                    <w:rPr>
                      <w:rFonts w:ascii="Garamond" w:hAnsi="Garamond" w:eastAsia="Garamond"/>
                    </w:rPr>
                    <w:t xml:space="preserve"> : 781  m²</w:t>
                  </w:r>
                </w:p>
              </w:tc>
              <w:tc>
                <w:tcPr>
                  <w:tcW w:w="4190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Normal"/>
                    <w:tabs>
                      <w:tab w:val="left" w:pos="3995"/>
                      <w:tab w:val="right" w:pos="7567"/>
                    </w:tabs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Nombre de chambres</w:t>
                  </w:r>
                  <w:r>
                    <w:rPr>
                      <w:rFonts w:ascii="Garamond" w:hAnsi="Garamond" w:eastAsia="Garamond"/>
                    </w:rPr>
                    <w:t xml:space="preserve"> : 3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du séjour</w:t>
                  </w:r>
                  <w:r>
                    <w:rPr>
                      <w:rFonts w:ascii="Garamond" w:hAnsi="Garamond" w:eastAsia="Garamond"/>
                    </w:rPr>
                    <w:t xml:space="preserve"> : 59 m²</w:t>
                  </w: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sz w:val="4"/>
                    </w:rPr>
                  </w:pP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Etat</w:t>
                  </w:r>
                  <w:r>
                    <w:rPr>
                      <w:rFonts w:ascii="Garamond" w:hAnsi="Garamond" w:eastAsia="Garamond"/>
                    </w:rPr>
                    <w:t xml:space="preserve"> : A rafraîchir	</w:t>
                  </w: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Année de construction</w:t>
                  </w:r>
                  <w:r>
                    <w:rPr>
                      <w:rFonts w:ascii="Garamond" w:hAnsi="Garamond" w:eastAsia="Garamond"/>
                    </w:rPr>
                    <w:t xml:space="preserve"> :1906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  <w:sz w:val="10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drawing>
                      <wp:inline distT="0" distB="0" distL="0" distR="0">
                        <wp:extent cx="981075" cy="861695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1075" cy="8616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b w:val="on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Style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 : </w:t>
                  </w:r>
                  <w:r>
                    <w:rPr>
                      <w:rFonts w:ascii="Garamond" w:hAnsi="Garamond" w:eastAsia="Garamond"/>
                    </w:rPr>
                    <w:t xml:space="preserve">Pierre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    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Taxe Foncière 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:</w:t>
                  </w:r>
                  <w:r>
                    <w:rPr>
                      <w:rFonts w:ascii="Garamond" w:hAnsi="Garamond" w:eastAsia="Garamond"/>
                    </w:rPr>
                    <w:t xml:space="preserve">900 €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sz w:val="10"/>
                      <w:u w:val="single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u w:val="single"/>
                    </w:rPr>
                  </w:pPr>
                  <w:r>
                    <w:drawing>
                      <wp:inline distT="0" distB="0" distL="0" distR="0">
                        <wp:extent cx="981075" cy="880745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1075" cy="8807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</w:tc>
      </w:tr>
    </w:tbl>
    <w:p>
      <w:pPr>
        <w:pStyle w:val="[Normal]"/>
        <w:rPr>
          <w:sz w:val="4"/>
        </w:rPr>
      </w:pPr>
    </w:p>
    <w:sectPr>
      <w:headerReference w:type="default" r:id="rId00012"/>
      <w:footerReference w:type="default" r:id="rId00013"/>
      <w:pgSz w:w="11906" w:h="16837"/>
      <w:pgMar w:top="227" w:right="567" w:bottom="227" w:left="567" w:header="1" w:footer="113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Garamond">
    <w:charset w:val="00"/>
    <w:family w:val="roman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16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</w:pPr>
    <w:r>
      <w:t xml:space="preserve">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93"/>
    </w:pPr>
    <w:rPr>
      <w:sz w:val="18"/>
    </w:rPr>
  </w:style>
  <w:style w:type="paragraph" w:styleId="Type de détail">
    <w:name w:val="Type de détail"/>
    <w:basedOn w:val="Normal"/>
    <w:next w:val="Détail"/>
    <w:qFormat/>
    <w:pPr/>
    <w:rPr>
      <w:b w:val="on"/>
      <w:u w:val="single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escriptif">
    <w:name w:val="descriptif"/>
    <w:basedOn w:val="[Normal]"/>
    <w:next w:val="descriptif"/>
    <w:qFormat/>
    <w:pPr>
      <w:ind w:left="113"/>
    </w:pPr>
    <w:rPr/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2" Type="http://schemas.openxmlformats.org/officeDocument/2006/relationships/header" Target="header0001.xml"/>
	<Relationship Id="rId00013" Type="http://schemas.openxmlformats.org/officeDocument/2006/relationships/footer" Target="footer0001.xml"/>
	<Relationship Id="rId00011" Type="http://schemas.openxmlformats.org/officeDocument/2006/relationships/image" Target="media/image0007.jpg"/>
	<Relationship Id="rId00005" Type="http://schemas.openxmlformats.org/officeDocument/2006/relationships/image" Target="media/image0001.jpg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4" Type="http://schemas.openxmlformats.org/officeDocument/2006/relationships/numbering" Target="numbering.xml"/>
	<Relationship Id="rId00015" Type="http://schemas.openxmlformats.org/officeDocument/2006/relationships/fontTable" Target="fontTable.xml"/>
	<Relationship Id="rId00016" Type="http://schemas.openxmlformats.org/officeDocument/2006/relationships/settings" Target="settings.xml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