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b w:val="on"/>
          <w:sz w:val="6"/>
        </w:rPr>
      </w:pPr>
    </w:p>
    <w:tbl>
      <w:tblPr>
        <w:tblW w:w="0" w:type="auto"/>
        <w:jc w:val="left"/>
        <w:tblInd w:w="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51" w:type="dxa"/>
        </w:tblCellMar>
      </w:tblPr>
      <w:tblGrid>
        <w:gridCol w:w="6153"/>
        <w:gridCol w:w="4619"/>
      </w:tblGrid>
      <w:tr>
        <w:tc>
          <w:tcPr>
            <w:tcW w:w="6153" w:type="dxa"/>
            <w:shd w:val="clear" w:fill="auto"/>
            <w:tcMar>
              <w:left w:w="51" w:type="dxa"/>
              <w:right w:w="36" w:type="dxa"/>
            </w:tcMar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002"/>
              <w:gridCol w:w="5064"/>
            </w:tblGrid>
            <w:tr>
              <w:tc>
                <w:tcPr>
                  <w:tcW w:w="1002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Phone</w:t>
                  </w:r>
                </w:p>
              </w:tc>
              <w:tc>
                <w:tcPr>
                  <w:tcW w:w="5064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: +33 (0)5 53 07 06 27</w:t>
                  </w:r>
                </w:p>
              </w:tc>
            </w:tr>
            <w:tr>
              <w:tc>
                <w:tcPr>
                  <w:tcW w:w="1002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Email</w:t>
                  </w:r>
                </w:p>
              </w:tc>
              <w:tc>
                <w:tcPr>
                  <w:tcW w:w="5064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: info@pioneerfrance.com</w:t>
                  </w:r>
                </w:p>
              </w:tc>
            </w:tr>
            <w:tr>
              <w:tc>
                <w:tcPr>
                  <w:tcW w:w="1002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Web</w:t>
                  </w:r>
                </w:p>
              </w:tc>
              <w:tc>
                <w:tcPr>
                  <w:tcW w:w="5064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:  www.PioneerFrance.com</w:t>
                  </w:r>
                </w:p>
              </w:tc>
            </w:tr>
          </w:tbl>
          <w:p>
            <w:pPr>
              <w:pStyle w:val="[Normal]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 </w:t>
            </w:r>
          </w:p>
          <w:p>
            <w:pPr>
              <w:pStyle w:val="[Normal]"/>
              <w:rPr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Domaine Le Ruisseau , 24580, Fleurac, Dordogne</w:t>
            </w:r>
          </w:p>
        </w:tc>
        <w:tc>
          <w:tcPr>
            <w:tcW w:w="4619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sz w:val="22"/>
              </w:rPr>
            </w:pPr>
            <w:r>
              <w:drawing>
                <wp:inline distT="0" distB="0" distL="0" distR="0">
                  <wp:extent cx="2743200" cy="990600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[Normal]"/>
        <w:rPr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72"/>
      </w:tblGrid>
      <w:tr>
        <w:tc>
          <w:tcPr>
            <w:tcW w:w="10772" w:type="dxa"/>
            <w:shd w:val="clear" w:fill="000080"/>
            <w:vAlign w:val="top"/>
          </w:tcPr>
          <w:p>
            <w:pPr>
              <w:pStyle w:val="[Normal]"/>
              <w:jc w:val="center"/>
              <w:rPr>
                <w:b w:val="on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sz w:val="22"/>
              </w:rPr>
            </w:pPr>
            <w:r>
              <w:rPr>
                <w:b w:val="on"/>
                <w:color w:val="FFFFFF"/>
                <w:sz w:val="22"/>
              </w:rPr>
              <w:t xml:space="preserve">THE DORDOGNE'S LEADING QUALITY PROPERTY AGENCY</w:t>
            </w:r>
          </w:p>
          <w:p>
            <w:pPr>
              <w:pStyle w:val="[Normal]"/>
              <w:jc w:val="center"/>
              <w:rPr>
                <w:b w:val="on"/>
                <w:sz w:val="22"/>
              </w:rPr>
            </w:pPr>
          </w:p>
        </w:tc>
      </w:tr>
    </w:tbl>
    <w:p>
      <w:pPr>
        <w:pStyle w:val="[Normal]"/>
        <w:rPr>
          <w:b w:val="on"/>
          <w:sz w:val="22"/>
        </w:rPr>
      </w:pPr>
    </w:p>
    <w:tbl>
      <w:tblPr>
        <w:tblW w:w="0" w:type="auto"/>
        <w:jc w:val="left"/>
        <w:tblInd w:w="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/>
          <w:insideV w:val="single" w:sz="6" w:space="0" w:color="auto"/>
        </w:tblBorders>
        <w:tblLayout w:type="fixed"/>
        <w:tblCellMar>
          <w:top w:w="0" w:type="dxa"/>
          <w:left w:w="51" w:type="dxa"/>
          <w:bottom w:w="0" w:type="dxa"/>
          <w:right w:w="51" w:type="dxa"/>
        </w:tblCellMar>
      </w:tblPr>
      <w:tblGrid>
        <w:gridCol w:w="1683"/>
        <w:gridCol w:w="2280"/>
        <w:gridCol w:w="2580"/>
        <w:gridCol w:w="2385"/>
        <w:gridCol w:w="1920"/>
      </w:tblGrid>
      <w:tr>
        <w:tc>
          <w:tcPr>
            <w:tcW w:w="1683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REFERENCE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PF90313</w:t>
            </w:r>
          </w:p>
        </w:tc>
        <w:tc>
          <w:tcPr>
            <w:tcW w:w="228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PRICE</w:t>
            </w:r>
            <w:r>
              <w:rPr>
                <w:b w:val="on"/>
                <w:color w:val="000080"/>
                <w:sz w:val="22"/>
              </w:rPr>
              <w:t xml:space="preserve"> </w:t>
            </w:r>
            <w:r>
              <w:rPr>
                <w:b w:val="on"/>
                <w:color w:val="000080"/>
                <w:sz w:val="14"/>
              </w:rPr>
              <w:t xml:space="preserve">(inc.agency comm)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250,000 € </w:t>
            </w:r>
          </w:p>
        </w:tc>
        <w:tc>
          <w:tcPr>
            <w:tcW w:w="258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LOCATION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DORDOGNE - 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LE BUGUE AREA</w:t>
            </w:r>
          </w:p>
        </w:tc>
        <w:tc>
          <w:tcPr>
            <w:tcW w:w="2385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TYPE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House / Character property</w:t>
            </w:r>
          </w:p>
        </w:tc>
        <w:tc>
          <w:tcPr>
            <w:tcW w:w="192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  <w:u w:val="single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LAND AREA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  <w:u w:val="single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  <w:u w:val="single"/>
              </w:rPr>
            </w:pPr>
            <w:r>
              <w:rPr>
                <w:b w:val="on"/>
                <w:color w:val="000080"/>
                <w:sz w:val="22"/>
              </w:rPr>
              <w:t xml:space="preserve">938 m2</w:t>
            </w:r>
          </w:p>
        </w:tc>
      </w:tr>
    </w:tbl>
    <w:p>
      <w:pPr>
        <w:pStyle w:val="[Normal]"/>
        <w:rPr>
          <w:b w:val="on"/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72"/>
      </w:tblGrid>
      <w:tr>
        <w:tc>
          <w:tcPr>
            <w:tcW w:w="10772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sz w:val="22"/>
              </w:rPr>
            </w:pPr>
            <w:r>
              <w:rPr>
                <w:rFonts w:ascii="Times New Roman" w:hAnsi="Times New Roman" w:eastAsia="Times New Roman"/>
                <w:b w:val="on"/>
                <w:i w:val="on"/>
                <w:sz w:val="26"/>
              </w:rPr>
              <w:t xml:space="preserve">RIVERSIDE LARGE 5-BED PROPERTY WITH GARDENS &amp; GARAGE, PEACEFUL LOCATION ON OUTSKIRTS OF LE BUGUE. FURTHER 100SQM OF GARDEN-LEVEL ADAPTABLE SPACE. PF90313</w:t>
            </w:r>
          </w:p>
        </w:tc>
      </w:tr>
    </w:tbl>
    <w:p>
      <w:pPr>
        <w:pStyle w:val="[Normal]"/>
        <w:rPr>
          <w:b w:val="on"/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72"/>
      </w:tblGrid>
      <w:tr>
        <w:tc>
          <w:tcPr>
            <w:tcW w:w="10772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6035040" cy="452628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45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  <w:u w:val="single"/>
        </w:rPr>
      </w:pPr>
      <w:r>
        <w:rPr>
          <w:rFonts w:ascii="Times New Roman" w:hAnsi="Times New Roman" w:eastAsia="Times New Roman"/>
          <w:b w:val="on"/>
          <w:i w:val="on"/>
          <w:sz w:val="28"/>
        </w:rPr>
        <w:t xml:space="preserve">With direct access to the river in Le Bugue, a delightful, lively market town with all amenities. internally update, and expand if needed, this substantial 5-bed property. Offering over 180sqm over 2 floors, plus a garden level floor totalling 100sqm adaptable for further accommodation/ a huge workroom, garages, etc. 2 large terraces with views onto the garden and river. Off-road parking. VERY well priced. PF90313</w:t>
      </w:r>
      <w:r>
        <w:rPr>
          <w:b w:val="on"/>
          <w:sz w:val="22"/>
        </w:rPr>
        <w:br w:type="page"/>
      </w:r>
      <w:r>
        <w:rPr>
          <w:b w:val="on"/>
          <w:sz w:val="22"/>
          <w:u w:val="single"/>
        </w:rPr>
        <w:t xml:space="preserve">PROPERTY DESCRIPTION</w:t>
      </w:r>
      <w:r>
        <w:rPr>
          <w:sz w:val="22"/>
        </w:rPr>
        <w:t xml:space="preserve">  (</w:t>
      </w:r>
      <w:r>
        <w:rPr>
          <w:b w:val="on"/>
          <w:sz w:val="22"/>
        </w:rPr>
        <w:t xml:space="preserve"> </w:t>
      </w:r>
      <w:r>
        <w:rPr>
          <w:b w:val="on"/>
          <w:sz w:val="22"/>
          <w:u w:val="single"/>
        </w:rPr>
        <w:t xml:space="preserve">Ref</w:t>
      </w:r>
      <w:r>
        <w:rPr>
          <w:sz w:val="22"/>
        </w:rPr>
        <w:t xml:space="preserve"> : </w:t>
      </w:r>
      <w:r>
        <w:rPr>
          <w:b w:val="on"/>
          <w:sz w:val="22"/>
        </w:rPr>
        <w:t xml:space="preserve">PF90313</w:t>
      </w:r>
      <w:r>
        <w:rPr>
          <w:sz w:val="22"/>
        </w:rPr>
        <w:t xml:space="preserve">)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uto"/>
      </w:pPr>
      <w:r>
        <w:rPr>
          <w:b w:val="on"/>
          <w:color w:val="222222"/>
          <w:sz w:val="28"/>
          <w:shd w:val="clear" w:fill="FFFFFF"/>
        </w:rPr>
        <w:t xml:space="preserve">RIVERSIDE LARGE 5-BED PROPERTY WITH GARDENS &amp; GARAGE, PEACEFUL LOCATION ON OUTSKIRTS OF LE BUGUE. FURTHER 100SQM OF GARDEN-LEVEL ADAPTABLE FLOOR-SPACE. PF90313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uto"/>
      </w:pPr>
      <w:r>
        <w:rPr>
          <w:color w:val="222222"/>
          <w:sz w:val="28"/>
          <w:shd w:val="clear" w:fill="FFFFFF"/>
        </w:rPr>
        <w:t xml:space="preserve">With direct access to the river in Le Bugue, a delightful, lively market town with all amenities. internally update, and expand if needed, this substantial 5-bed property. Offering over 180sqm over 2 floors, plus a garden level floor totalling 100sqm adaptable for further accommodation/ a huge workroom, garages, etc. 2 large terraces with views onto the garden and river. Off-road parking. VERY well priced. PF90313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THE HOUSE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Habitable Space: approx: 180 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Accessed via gates, a paved drive down the side of house to garage and parking. Walled front garden partially laid to lawn with shrubs and pathway to front door.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The house, with direct access to the river, is on a quiet, residential, road with other properties all on good-sized plots. It has double glazing throughout, electric heating via a heat exchanger and an open fireplace.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Ground Floor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Entrance Hall: 14sqm </w:t>
      </w:r>
      <w:r>
        <w:t xml:space="preserve">Tiled floor. Built-in storage and coats cupboard with sliding doors.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Double glass doors to: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Living/Dining Room: 40sqm </w:t>
      </w:r>
      <w:r>
        <w:t xml:space="preserve">Tiled floor, raised open fireplace, double glass doors onto terrace with stunning views onto river Vezere and gardens below.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Terrace: 4.5m x 3m </w:t>
      </w:r>
      <w:r>
        <w:t xml:space="preserve">Raised terrace with awning. Accessed via Living/Dining room and kitchen. Wraps around side of house with steps down to driveway onto garden.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Kitchen: 14sqm </w:t>
      </w:r>
      <w:r>
        <w:t xml:space="preserve">Accessed via Living/Dining room and Entrance Hall. Good range of fitted cabinets with low level breakfast bar. Equipment includes dishwasher, oven, microwave and fridge. Double doors onto the terrace.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Bedroom 3: 16sqm </w:t>
      </w:r>
      <w:r>
        <w:t xml:space="preserve">Bright room with built-in wardrobe.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Bathroom: 8.5sqm </w:t>
      </w:r>
      <w:r>
        <w:t xml:space="preserve">Large bright room, tiled floor and walls. Bath with shower attachment, shower cubicle, double sink unit.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Guest WC: 2sqm </w:t>
      </w:r>
      <w:r>
        <w:t xml:space="preserve">WC</w:t>
      </w:r>
      <w:r>
        <w:rPr>
          <w:b w:val="on"/>
        </w:rPr>
        <w:t xml:space="preserve">, </w:t>
      </w:r>
      <w:r>
        <w:t xml:space="preserve">sink.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Staircase to First Floor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Landing: 15sqm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Bedroom 1: 20sqm </w:t>
      </w:r>
      <w:r>
        <w:t xml:space="preserve">Exposed beams, views onto river. Door to: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Attic: 8.7sqm</w:t>
      </w:r>
      <w:r>
        <w:t xml:space="preserve">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Bedroom 2: 17sqm </w:t>
      </w:r>
      <w:r>
        <w:t xml:space="preserve">Exposed beams, low-level built in cupboards.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Bedroom 4: 15sqm</w:t>
      </w:r>
      <w:r>
        <w:t xml:space="preserve"> Exposed beams, river views.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Shower Room: 10sqm</w:t>
      </w:r>
      <w:r>
        <w:t xml:space="preserve"> Raised, tiled, corner shower, tiled floor and walls, double sink unit.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Stairs from Entrance Hall down to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Garden Level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Total area: approx. 100sqm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Includes: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Bedroom 5: 19sqm </w:t>
      </w:r>
      <w:r>
        <w:t xml:space="preserve">with door leading to covered paved terrace &amp; garden. Tiled floor with stone walls.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WC: 2sqm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Garage: 42sqm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3 Storage rooms: 8sqm; 5sqm; 5sqm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2 Workrooms 1: 8sqm; 8sqm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Boiler Room 2sqm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Covered Terrace: 7m x 3m</w:t>
      </w:r>
      <w:r>
        <w:t xml:space="preserve">, leading onto the garden.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GARDENS AND LAND: </w:t>
      </w:r>
      <w:r>
        <w:t xml:space="preserve">Total plot area 938sqm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Gardens on two levels with steps connecting the two which leads </w:t>
      </w:r>
      <w:r>
        <w:rPr>
          <w:u w:val="single"/>
        </w:rPr>
        <w:t xml:space="preserve">directly onto river access.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Planted with roses and mature shrubs. </w:t>
        <w:br w:type="textWrapping"/>
      </w:r>
      <w:r>
        <w:br w:type="textWrapping"/>
      </w:r>
      <w:r>
        <w:t xml:space="preserve">Driveway into garage and off-street parking.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b w:val="on"/>
        </w:rPr>
        <w:t xml:space="preserve">GENERAL INFORMATION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ALL AMENTIES VERY CLSOE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Excellent residential, riverside location in bustling town of Le Bugue.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Stunning views onto the river with direct access.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Double-Glazing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Open fireplaces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Great opportunity to refurbish internally to taste.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Expand living space by a further 80sqm in the garden floor level.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Bergerac 40 mins drive &amp; Perigueux 30 mins drive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Ideal as either a permanent or holiday home.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uto"/>
      </w:pPr>
      <w:r>
        <w:rPr>
          <w:b w:val="on"/>
        </w:rPr>
        <w:t xml:space="preserve">REF: PF90313</w:t>
      </w: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86"/>
        <w:gridCol w:w="5386"/>
      </w:tblGrid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8" name="_tx_id_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/>
                        </pic:nvPicPr>
                        <pic:blipFill>
                          <a:blip r:embed="rId00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9" name="_tx_id_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/>
                        </pic:nvPicPr>
                        <pic:blipFill>
                          <a:blip r:embed="rId00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0" name="_tx_id_1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/>
                        </pic:nvPicPr>
                        <pic:blipFill>
                          <a:blip r:embed="rId00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1" name="_tx_id_1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00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2" name="_tx_id_1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/>
                        </pic:nvPicPr>
                        <pic:blipFill>
                          <a:blip r:embed="rId00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3" name="_tx_id_1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/>
                        </pic:nvPicPr>
                        <pic:blipFill>
                          <a:blip r:embed="rId00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4" name="_tx_id_1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/>
                        </pic:nvPicPr>
                        <pic:blipFill>
                          <a:blip r:embed="rId00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5" name="_tx_id_1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/>
                        </pic:nvPicPr>
                        <pic:blipFill>
                          <a:blip r:embed="rId00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6" name="_tx_id_1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/>
                        </pic:nvPicPr>
                        <pic:blipFill>
                          <a:blip r:embed="rId00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7" name="_tx_id_1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/>
                        </pic:nvPicPr>
                        <pic:blipFill>
                          <a:blip r:embed="rId00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8" name="_tx_id_1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/>
                        </pic:nvPicPr>
                        <pic:blipFill>
                          <a:blip r:embed="rId00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19" name="_tx_id_1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/>
                        </pic:nvPicPr>
                        <pic:blipFill>
                          <a:blip r:embed="rId00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8800" cy="2438400"/>
                  <wp:docPr id="20" name="_tx_id_2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/>
                        </pic:nvPicPr>
                        <pic:blipFill>
                          <a:blip r:embed="rId00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21" name="_tx_id_2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/>
                        </pic:nvPicPr>
                        <pic:blipFill>
                          <a:blip r:embed="rId00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22" name="_tx_id_2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/>
                        </pic:nvPicPr>
                        <pic:blipFill>
                          <a:blip r:embed="rId00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23" name="_tx_id_2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/>
                        </pic:nvPicPr>
                        <pic:blipFill>
                          <a:blip r:embed="rId00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24" name="_tx_id_2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/>
                        </pic:nvPicPr>
                        <pic:blipFill>
                          <a:blip r:embed="rId00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00400" cy="2400300"/>
                  <wp:docPr id="25" name="_tx_id_2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/>
                        </pic:nvPicPr>
                        <pic:blipFill>
                          <a:blip r:embed="rId0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1828800" cy="2438400"/>
                  <wp:docPr id="26" name="_tx_id_2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/>
                        </pic:nvPicPr>
                        <pic:blipFill>
                          <a:blip r:embed="rId00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3200400" cy="2400300"/>
                  <wp:docPr id="27" name="_tx_id_2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/>
                        </pic:nvPicPr>
                        <pic:blipFill>
                          <a:blip r:embed="rId00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3314700" cy="1864360"/>
                  <wp:docPr id="28" name="_tx_id_2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/>
                        </pic:nvPicPr>
                        <pic:blipFill>
                          <a:blip r:embed="rId00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3314700" cy="1864360"/>
                  <wp:docPr id="29" name="_tx_id_2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/>
                        </pic:nvPicPr>
                        <pic:blipFill>
                          <a:blip r:embed="rId00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3314700" cy="1864360"/>
                  <wp:docPr id="30" name="_tx_id_3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/>
                          <pic:cNvPicPr/>
                        </pic:nvPicPr>
                        <pic:blipFill>
                          <a:blip r:embed="rId00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3314700" cy="1864360"/>
                  <wp:docPr id="31" name="_tx_id_3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/>
                        </pic:nvPicPr>
                        <pic:blipFill>
                          <a:blip r:embed="rId00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3314700" cy="1864360"/>
                  <wp:docPr id="32" name="_tx_id_3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/>
                        </pic:nvPicPr>
                        <pic:blipFill>
                          <a:blip r:embed="rId0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3200400" cy="2400300"/>
                  <wp:docPr id="33" name="_tx_id_3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/>
                          <pic:cNvPicPr/>
                        </pic:nvPicPr>
                        <pic:blipFill>
                          <a:blip r:embed="rId00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3200400" cy="2400300"/>
                  <wp:docPr id="34" name="_tx_id_3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/>
                          <pic:cNvPicPr/>
                        </pic:nvPicPr>
                        <pic:blipFill>
                          <a:blip r:embed="rId00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8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43"/>
      </w:tblGrid>
      <w:tr>
        <w:tc>
          <w:tcPr>
            <w:tcW w:w="1074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KEY DETAILS</w:t>
            </w:r>
            <w:r>
              <w:rPr>
                <w:b w:val="on"/>
                <w:sz w:val="22"/>
              </w:rPr>
              <w:t xml:space="preserve"> ( Ref </w:t>
            </w:r>
            <w:r>
              <w:rPr>
                <w:sz w:val="22"/>
              </w:rPr>
              <w:t xml:space="preserve">. : </w:t>
            </w:r>
            <w:r>
              <w:rPr>
                <w:b w:val="on"/>
                <w:sz w:val="22"/>
              </w:rPr>
              <w:t xml:space="preserve">PF90313</w:t>
            </w:r>
            <w:r>
              <w:rPr>
                <w:sz w:val="22"/>
              </w:rPr>
              <w:t xml:space="preserve">)</w:t>
            </w:r>
            <w:r>
              <w:rPr>
                <w:b w:val="on"/>
                <w:sz w:val="22"/>
              </w:rPr>
              <w:t xml:space="preserve"> :</w:t>
            </w:r>
          </w:p>
        </w:tc>
      </w:tr>
    </w:tbl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86"/>
        <w:gridCol w:w="5386"/>
      </w:tblGrid>
      <w:tr>
        <w:tc>
          <w:tcPr>
            <w:tcW w:w="5386" w:type="dxa"/>
            <w:tcBorders>
              <w:top w:val="nil"/>
            </w:tcBorders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  <w:u w:val="single"/>
              </w:rPr>
            </w:pPr>
          </w:p>
        </w:tc>
        <w:tc>
          <w:tcPr>
            <w:tcW w:w="5386" w:type="dxa"/>
            <w:tcBorders>
              <w:top w:val="nil"/>
            </w:tcBorders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  <w:u w:val="single"/>
              </w:rPr>
            </w:pP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Total living space</w:t>
            </w:r>
            <w:r>
              <w:rPr>
                <w:b w:val="on"/>
                <w:sz w:val="22"/>
              </w:rPr>
              <w:t xml:space="preserve"> : 200 Sqm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Land area</w:t>
            </w:r>
            <w:r>
              <w:rPr>
                <w:b w:val="on"/>
                <w:sz w:val="22"/>
              </w:rPr>
              <w:t xml:space="preserve"> : 938 Sqm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Heating</w:t>
            </w:r>
            <w:r>
              <w:rPr>
                <w:b w:val="on"/>
                <w:sz w:val="22"/>
              </w:rPr>
              <w:t xml:space="preserve"> : Heating pump + oil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Energy Efficiency</w:t>
            </w:r>
            <w:r>
              <w:rPr>
                <w:b w:val="on"/>
                <w:sz w:val="22"/>
              </w:rPr>
              <w:t xml:space="preserve"> : D</w:t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town</w:t>
            </w:r>
            <w:r>
              <w:rPr>
                <w:b w:val="on"/>
                <w:sz w:val="22"/>
              </w:rPr>
              <w:t xml:space="preserve"> :  LE BUGUE - 1MINUTE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commerce</w:t>
            </w:r>
            <w:r>
              <w:rPr>
                <w:b w:val="on"/>
                <w:sz w:val="22"/>
              </w:rPr>
              <w:t xml:space="preserve"> :  1 MINUTE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autoroute</w:t>
            </w:r>
            <w:r>
              <w:rPr>
                <w:b w:val="on"/>
                <w:sz w:val="22"/>
              </w:rPr>
              <w:t xml:space="preserve"> :  A20'/A89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airport</w:t>
            </w:r>
            <w:r>
              <w:rPr>
                <w:b w:val="on"/>
                <w:sz w:val="22"/>
              </w:rPr>
              <w:t xml:space="preserve"> :  BERHGERAC - 40MINS</w:t>
            </w: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8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86"/>
        <w:gridCol w:w="5386"/>
      </w:tblGrid>
      <w:tr>
        <w:tc>
          <w:tcPr>
            <w:tcW w:w="5386" w:type="dxa"/>
            <w:shd w:val="clear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color w:val="E60000"/>
                <w:sz w:val="30"/>
              </w:rPr>
            </w:pP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rPr>
                <w:b w:val="on"/>
                <w:color w:val="E60000"/>
                <w:sz w:val="30"/>
              </w:rPr>
              <w:t xml:space="preserve">PIONEER FRANCE CAN </w:t>
              <w:br w:type="textWrapping"/>
            </w:r>
            <w:r>
              <w:rPr>
                <w:b w:val="on"/>
                <w:color w:val="E60000"/>
                <w:sz w:val="30"/>
              </w:rPr>
              <w:t xml:space="preserve">ASSIST YOU WITH :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rPr>
                <w:b w:val="on"/>
                <w:color w:val="E60000"/>
                <w:sz w:val="28"/>
              </w:rPr>
              <w:t xml:space="preserve">€ </w:t>
            </w:r>
            <w:r>
              <w:rPr>
                <w:b w:val="on"/>
                <w:sz w:val="28"/>
              </w:rPr>
              <w:t xml:space="preserve">Foreign Currency Exchange</w:t>
            </w:r>
            <w:r>
              <w:rPr>
                <w:b w:val="on"/>
                <w:sz w:val="22"/>
              </w:rPr>
              <w:br w:type="textWrapping"/>
            </w:r>
            <w:r>
              <w:rPr>
                <w:b w:val="on"/>
                <w:sz w:val="18"/>
              </w:rPr>
              <w:t xml:space="preserve">the best rates : the best service</w:t>
              <w:br w:type="textWrapping"/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color w:val="000000"/>
                <w:sz w:val="6"/>
              </w:rPr>
            </w:pPr>
            <w:r>
              <w:rPr>
                <w:b w:val="on"/>
                <w:color w:val="E60000"/>
                <w:sz w:val="28"/>
              </w:rPr>
              <w:t xml:space="preserve">€ </w:t>
            </w:r>
            <w:r>
              <w:rPr>
                <w:b w:val="on"/>
                <w:color w:val="000000"/>
                <w:sz w:val="28"/>
              </w:rPr>
              <w:t xml:space="preserve">Mortgage and Loan Facilities</w:t>
            </w:r>
            <w:r>
              <w:rPr>
                <w:b w:val="on"/>
                <w:color w:val="E60000"/>
                <w:sz w:val="28"/>
              </w:rPr>
              <w:br w:type="textWrapping"/>
            </w:r>
            <w:r>
              <w:rPr>
                <w:b w:val="on"/>
                <w:color w:val="000000"/>
                <w:sz w:val="18"/>
              </w:rPr>
              <w:t xml:space="preserve">pre-qualified, top lenders</w:t>
              <w:br w:type="textWrapping"/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color w:val="000000"/>
                <w:sz w:val="18"/>
              </w:rPr>
            </w:pPr>
            <w:r>
              <w:rPr>
                <w:b w:val="on"/>
                <w:color w:val="E60000"/>
                <w:sz w:val="28"/>
              </w:rPr>
              <w:t xml:space="preserve">€ </w:t>
            </w:r>
            <w:r>
              <w:rPr>
                <w:b w:val="on"/>
                <w:color w:val="000000"/>
                <w:sz w:val="28"/>
              </w:rPr>
              <w:t xml:space="preserve">Your Total purchase process</w:t>
            </w:r>
            <w:r>
              <w:rPr>
                <w:b w:val="on"/>
                <w:color w:val="E60000"/>
                <w:sz w:val="28"/>
              </w:rPr>
              <w:br w:type="textWrapping"/>
            </w:r>
            <w:r>
              <w:rPr>
                <w:b w:val="on"/>
                <w:color w:val="000000"/>
                <w:sz w:val="18"/>
              </w:rPr>
              <w:t xml:space="preserve">a dedicated, fixed fee, total service from</w:t>
              <w:br w:type="textWrapping"/>
            </w:r>
            <w:r>
              <w:rPr>
                <w:b w:val="on"/>
                <w:color w:val="000000"/>
                <w:sz w:val="18"/>
              </w:rPr>
              <w:t xml:space="preserve"> initial offer through to post-completion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rPr>
                <w:sz w:val="28"/>
              </w:rPr>
              <w:t xml:space="preserve">Call us or see our website</w:t>
            </w:r>
            <w:r>
              <w:rPr>
                <w:b w:val="on"/>
                <w:sz w:val="22"/>
              </w:rPr>
              <w:br w:type="textWrapping"/>
            </w:r>
            <w:r>
              <w:rPr>
                <w:b w:val="on"/>
                <w:color w:val="E60000"/>
                <w:sz w:val="22"/>
              </w:rPr>
              <w:t xml:space="preserve">www.PioneerFrance.com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1504950" cy="542925"/>
                  <wp:docPr id="35" name="_tx_id_3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/>
                          <pic:cNvPicPr/>
                        </pic:nvPicPr>
                        <pic:blipFill>
                          <a:blip r:embed="rId00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  <w:tc>
          <w:tcPr>
            <w:tcW w:w="5386" w:type="dxa"/>
            <w:shd w:val="clear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PROPERTY LOCATION MAP</w:t>
            </w:r>
            <w:r>
              <w:rPr>
                <w:sz w:val="22"/>
              </w:rPr>
              <w:t xml:space="preserve"> :</w:t>
            </w: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</w:rPr>
      </w:pPr>
    </w:p>
    <w:sectPr>
      <w:headerReference w:type="default" r:id="rId00040"/>
      <w:footerReference w:type="default" r:id="rId00041"/>
      <w:pgSz w:w="11906" w:h="16838"/>
      <w:pgMar w:top="283" w:right="567" w:bottom="283" w:left="567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rPr>
        <w:b w:val="on"/>
        <w:sz w:val="16"/>
      </w:rPr>
    </w:pPr>
    <w:r>
      <w:rPr>
        <w:rFonts w:ascii="Times New Roman" w:hAnsi="Times New Roman" w:eastAsia="Times New Roman"/>
      </w:rPr>
      <w:t xml:space="preserve">© </w:t>
    </w:r>
    <w:r>
      <w:rPr>
        <w:sz w:val="16"/>
      </w:rPr>
      <w:t xml:space="preserve">Copyright 2013 Pioneer France          Call </w:t>
    </w:r>
    <w:r>
      <w:rPr>
        <w:b w:val="on"/>
        <w:sz w:val="16"/>
      </w:rPr>
      <w:t xml:space="preserve">+33 (0)5 53 07 06 27</w:t>
    </w:r>
    <w:r>
      <w:rPr>
        <w:sz w:val="16"/>
      </w:rPr>
      <w:t xml:space="preserve">   -   Email </w:t>
    </w:r>
    <w:r>
      <w:rPr>
        <w:b w:val="on"/>
        <w:sz w:val="16"/>
      </w:rPr>
      <w:t xml:space="preserve">: </w:t>
    </w:r>
    <w:r>
      <w:rPr>
        <w:b w:val="on"/>
        <w:sz w:val="16"/>
      </w:rPr>
      <w:t xml:space="preserve">info@pioneerfrance.com    </w:t>
    </w:r>
    <w:r>
      <w:rPr>
        <w:sz w:val="16"/>
      </w:rPr>
      <w:t xml:space="preserve">-    Web :</w:t>
    </w:r>
    <w:r>
      <w:rPr>
        <w:b w:val="on"/>
        <w:sz w:val="16"/>
      </w:rPr>
      <w:t xml:space="preserve"> www.PioneerFrance.com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40" Type="http://schemas.openxmlformats.org/officeDocument/2006/relationships/header" Target="header0001.xml"/>
	<Relationship Id="rId00041" Type="http://schemas.openxmlformats.org/officeDocument/2006/relationships/footer" Target="footer0001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3" Type="http://schemas.openxmlformats.org/officeDocument/2006/relationships/image" Target="media/image0029.jpg"/>
	<Relationship Id="rId00034" Type="http://schemas.openxmlformats.org/officeDocument/2006/relationships/image" Target="media/image0030.jpg"/>
	<Relationship Id="rId00035" Type="http://schemas.openxmlformats.org/officeDocument/2006/relationships/image" Target="media/image0031.jpg"/>
	<Relationship Id="rId00036" Type="http://schemas.openxmlformats.org/officeDocument/2006/relationships/image" Target="media/image0032.jpg"/>
	<Relationship Id="rId00037" Type="http://schemas.openxmlformats.org/officeDocument/2006/relationships/image" Target="media/image0033.jpg"/>
	<Relationship Id="rId00038" Type="http://schemas.openxmlformats.org/officeDocument/2006/relationships/image" Target="media/image0034.jpg"/>
	<Relationship Id="rId00039" Type="http://schemas.openxmlformats.org/officeDocument/2006/relationships/image" Target="media/image0035.jpg"/>
	<Relationship Id="rId00042" Type="http://schemas.openxmlformats.org/officeDocument/2006/relationships/numbering" Target="numbering.xml"/>
	<Relationship Id="rId00043" Type="http://schemas.openxmlformats.org/officeDocument/2006/relationships/fontTable" Target="fontTable.xml"/>
	<Relationship Id="rId0004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