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b w:val="on"/>
          <w:color w:val="000040"/>
          <w:sz w:val="6"/>
        </w:rPr>
      </w:pPr>
    </w:p>
    <w:p>
      <w:pPr>
        <w:pStyle w:val="[Normal]"/>
        <w:rPr>
          <w:b w:val="on"/>
          <w:color w:val="000040"/>
          <w:sz w:val="4"/>
        </w:rPr>
      </w:pPr>
    </w:p>
    <w:p>
      <w:pPr>
        <w:pStyle w:val="[Normal]"/>
        <w:rPr>
          <w:b w:val="on"/>
          <w:color w:val="000040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918"/>
        <w:gridCol w:w="5786"/>
      </w:tblGrid>
      <w:tr>
        <w:tc>
          <w:tcPr>
            <w:tcW w:w="991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6327"/>
              <w:gridCol w:w="3519"/>
            </w:tblGrid>
            <w:tr>
              <w:tc>
                <w:tcPr>
                  <w:tcW w:w="6327" w:type="dxa"/>
                  <w:shd w:val="clear" w:fill="000040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FFFFFF"/>
                      <w:sz w:val="22"/>
                    </w:rPr>
                  </w:pPr>
                  <w:r>
                    <w:rPr>
                      <w:b w:val="on"/>
                      <w:color w:val="FFFFFF"/>
                      <w:sz w:val="22"/>
                    </w:rPr>
                    <w:t xml:space="preserve">THE DORDOGNE'S LEADING  PROPERTY AGENCY</w:t>
                  </w:r>
                </w:p>
                <w:p>
                  <w:pPr>
                    <w:pStyle w:val="[Normal]"/>
                    <w:rPr>
                      <w:b w:val="on"/>
                      <w:color w:val="000040"/>
                      <w:sz w:val="20"/>
                    </w:rPr>
                  </w:pPr>
                </w:p>
              </w:tc>
              <w:tc>
                <w:tcPr>
                  <w:tcW w:w="3519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3447"/>
                  </w:tblGrid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rFonts w:ascii="Times New Roman" w:hAnsi="Times New Roman" w:eastAsia="Times New Roman"/>
                            <w:b w:val="on"/>
                            <w:sz w:val="28"/>
                          </w:rPr>
                          <w:t xml:space="preserve">  +33 (0)5 53 07 06 27</w:t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"mailto:info@PioneerFrance.com"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info@PioneerFrance.com</w:t>
                        </w:r>
                        <w:r>
                          <w:rPr>
                            <w:b w:val="on"/>
                            <w:color w:val="000040"/>
                            <w:sz w:val="28"/>
                          </w:rPr>
                          <w:fldChar w:fldCharType="end"/>
                        </w:r>
                      </w:p>
                    </w:tc>
                  </w:tr>
                  <w:tr>
                    <w:tc>
                      <w:tcPr>
                        <w:tcW w:w="344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b w:val="on"/>
                            <w:color w:val="000040"/>
                            <w:sz w:val="28"/>
                          </w:rPr>
                        </w:pPr>
                        <w:r>
                          <w:rPr>
                            <w:b w:val="on"/>
                            <w:color w:val="000040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instrText xml:space="preserve"> HYPERLINK "http://www.PioneerFrance.com" </w:instrText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 w:eastAsia="Times New Roman"/>
                            <w:color w:val="0563C1"/>
                            <w:sz w:val="28"/>
                            <w:u w:val="single"/>
                          </w:rPr>
                          <w:t xml:space="preserve">www.PioneerFrance.com</w:t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eastAsia="Times New Roman"/>
                            <w:sz w:val="28"/>
                          </w:rPr>
                          <w:t xml:space="preserve">    </w:t>
                        </w:r>
                      </w:p>
                    </w:tc>
                  </w:tr>
                </w:tbl>
                <w:p/>
              </w:tc>
            </w:tr>
          </w:tbl>
          <w:p>
            <w:pPr>
              <w:pStyle w:val="[Normal]"/>
              <w:rPr>
                <w:b w:val="on"/>
                <w:color w:val="000040"/>
                <w:sz w:val="10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842"/>
              <w:gridCol w:w="3585"/>
              <w:gridCol w:w="1875"/>
              <w:gridCol w:w="2295"/>
            </w:tblGrid>
            <w:tr>
              <w:tc>
                <w:tcPr>
                  <w:tcW w:w="1842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10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PF90301</w:t>
                  </w:r>
                </w:p>
              </w:tc>
              <w:tc>
                <w:tcPr>
                  <w:tcW w:w="358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450,000 € 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12"/>
                    </w:rPr>
                    <w:t xml:space="preserve">inc agency comm 6 % payable by buyer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</w:tc>
              <w:tc>
                <w:tcPr>
                  <w:tcW w:w="187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2.47</w:t>
                  </w: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ACRES</w:t>
                  </w:r>
                </w:p>
              </w:tc>
              <w:tc>
                <w:tcPr>
                  <w:tcW w:w="2295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</w:p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rPr>
                      <w:b w:val="on"/>
                      <w:color w:val="000040"/>
                      <w:sz w:val="28"/>
                    </w:rPr>
                    <w:t xml:space="preserve">PERIGUEUX AREA</w:t>
                  </w:r>
                </w:p>
              </w:tc>
            </w:tr>
          </w:tbl>
          <w:p>
            <w:pPr>
              <w:pStyle w:val="[Normal]"/>
              <w:rPr>
                <w:b w:val="on"/>
                <w:color w:val="000040"/>
                <w:sz w:val="12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rPr>
                <w:b w:val="on"/>
                <w:color w:val="000040"/>
                <w:sz w:val="20"/>
              </w:rPr>
              <w:t xml:space="preserve">RENOVATED 5/6 BED STONE HOUSE, HUGE INDEPENDENT BARN, SEPARATE VERY LARGE WORKSHOP WITH APARTMENT, 1 HA (ALMOST 2.5 ACRES) OF LAND. PF90301</w:t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8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6035040" cy="452628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452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714"/>
            </w:tblGrid>
            <w:tr>
              <w:tc>
                <w:tcPr>
                  <w:tcW w:w="5714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b w:val="on"/>
                      <w:color w:val="000040"/>
                      <w:sz w:val="28"/>
                    </w:rPr>
                  </w:pPr>
                  <w:r>
                    <w:drawing>
                      <wp:inline distT="0" distB="0" distL="0" distR="0">
                        <wp:extent cx="2105025" cy="76200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  <w:r>
              <w:drawing>
                <wp:inline distT="0" distB="0" distL="0" distR="0">
                  <wp:extent cx="2628900" cy="1971675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p>
            <w:pPr>
              <w:pStyle w:val="[Normal]"/>
              <w:jc w:val="center"/>
              <w:rPr>
                <w:b w:val="on"/>
                <w:color w:val="000040"/>
                <w:sz w:val="28"/>
              </w:rPr>
            </w:pPr>
            <w:r>
              <w:drawing>
                <wp:inline distT="0" distB="0" distL="0" distR="0">
                  <wp:extent cx="2628900" cy="197167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[Normal]"/>
              <w:jc w:val="center"/>
              <w:rPr>
                <w:b w:val="on"/>
                <w:color w:val="000040"/>
                <w:sz w:val="16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2857"/>
              <w:gridCol w:w="2857"/>
            </w:tblGrid>
            <w:tr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</w:p>
              </w:tc>
              <w:tc>
                <w:tcPr>
                  <w:tcW w:w="2857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</w:p>
                <w:p>
                  <w:pPr>
                    <w:pStyle w:val="[Normal]"/>
                    <w:jc w:val="center"/>
                    <w:rPr>
                      <w:color w:val="000040"/>
                      <w:sz w:val="22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b w:val="on"/>
                <w:color w:val="000040"/>
                <w:sz w:val="4"/>
              </w:rPr>
            </w:pPr>
          </w:p>
        </w:tc>
      </w:tr>
    </w:tbl>
    <w:p>
      <w:pPr>
        <w:pStyle w:val="[Normal]"/>
        <w:rPr>
          <w:b w:val="on"/>
          <w:sz w:val="4"/>
        </w:rPr>
      </w:pPr>
    </w:p>
    <w:p>
      <w:pPr>
        <w:pStyle w:val="[Normal]"/>
        <w:rPr>
          <w:sz w:val="2"/>
        </w:rPr>
      </w:pPr>
    </w:p>
    <w:p>
      <w:pPr>
        <w:pStyle w:val="[Normal]"/>
        <w:rPr>
          <w:sz w:val="2"/>
        </w:rPr>
      </w:pPr>
    </w:p>
    <w:sectPr>
      <w:pgSz w:w="16838" w:h="11906" w:orient="landscape"/>
      <w:pgMar w:top="283" w:right="567" w:bottom="283" w:left="567" w:header="720" w:footer="72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character" w:styleId="Hyperlink">
    <w:name w:val="Hyperlink"/>
    <w:qFormat/>
    <w:rPr>
      <w:color w:val="0563C1"/>
      <w:u w:val="single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numbering" Target="numbering.xml"/>
	<Relationship Id="rId00010" Type="http://schemas.openxmlformats.org/officeDocument/2006/relationships/fontTable" Target="fontTable.xml"/>
	<Relationship Id="rId00011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