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SUD357-1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500 000 €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480 000 €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Souillac, grande propriété avec dépendances en bordure de rivière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SOUILLAC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- 1ère Périphérie  </w:t>
              <w:br/>
              <w:t xml:space="preserve"/>
              <w:br/>
              <w:t xml:space="preserve">REZ DE JARDIN:</w:t>
              <w:br/>
              <w:t xml:space="preserve"> - Atelier </w:t>
              <w:br/>
              <w:t xml:space="preserve"> - Buanderie Lingerie</w:t>
              <w:br/>
              <w:t xml:space="preserve"> - Cave voutée</w:t>
              <w:br/>
              <w:t xml:space="preserve"> - Cellier avec accès cuisine et terrain</w:t>
              <w:br/>
              <w:t xml:space="preserve"> - Chaufferie chaudière Viessman fuel + production eau chaude</w:t>
              <w:br/>
              <w:t xml:space="preserve"> - Cuisine avec salle à manger  45 m² </w:t>
              <w:br/>
              <w:t xml:space="preserve"> - Dégagement Passage</w:t>
              <w:br/>
              <w:t xml:space="preserve"> - Hall d'entrée </w:t>
              <w:br/>
              <w:t xml:space="preserve"> - Pièce remise</w:t>
              <w:br/>
              <w:t xml:space="preserve"> - Salon avec cheminée - 50 m² 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- 7 Chambres dont 6 avec sde ou sdb en suite et wc (4 chambres d'hôtes possibles)</w:t>
              <w:br/>
              <w:t xml:space="preserve"> - 2 Dressings </w:t>
              <w:br/>
              <w:t xml:space="preserve"> - Palier avec coin bureau</w:t>
              <w:br/>
              <w:t xml:space="preserve"> - Pièce palière avec salon télévision</w:t>
              <w:br/>
              <w:t xml:space="preserve"> - 3 Salles d'eau </w:t>
              <w:br/>
              <w:t xml:space="preserve"> - 3 Salles de bains </w:t>
              <w:br/>
              <w:t xml:space="preserve"> - 4 WC indépendant</w:t>
              <w:br/>
              <w:t xml:space="preserve"/>
              <w:br/>
              <w:t xml:space="preserve">DÉPENDANCES:</w:t>
              <w:br/>
              <w:t xml:space="preserve"> - Abri voitures (5)</w:t>
              <w:br/>
              <w:t xml:space="preserve"> - Annexe plusieurs dépendances</w:t>
              <w:br/>
              <w:t xml:space="preserve"> - Atelier </w:t>
              <w:br/>
              <w:t xml:space="preserve"> - Garage </w:t>
              <w:br/>
              <w:t xml:space="preserve"> - Grange 90 m² - 2 niveaux possibles</w:t>
              <w:br/>
              <w:t xml:space="preserve"> - Préau </w:t>
              <w:br/>
              <w:t xml:space="preserve"/>
              <w:br/>
              <w:t xml:space="preserve">DPE:</w:t>
              <w:br/>
              <w:t xml:space="preserve"> - Consommation énergétique (en énergie primaire): 149 KWHep/m²an =&gt; Classe C</w:t>
              <w:br/>
              <w:t xml:space="preserve"> - Emission de gaz à effet de serre: 40 Kgco2/m²an =&gt; Classe E</w:t>
              <w:br/>
              <w:t xml:space="preserve"/>
              <w:br/>
              <w:t xml:space="preserve">CHAUFFAGE:</w:t>
              <w:br/>
              <w:t xml:space="preserve"> - CC Fuel 24 radiateurs, chaudière Wiessmann 2005, production eau chaude</w:t>
              <w:br/>
              <w:t xml:space="preserve"/>
              <w:br/>
              <w:t xml:space="preserve">EQUIPEMENTS DE CUISINE:</w:t>
              <w:br/>
              <w:t xml:space="preserve"> - Cuisinière au gaz </w:t>
              <w:br/>
              <w:t xml:space="preserve"> - Four </w:t>
              <w:br/>
              <w:t xml:space="preserve"> - Hotte aspirante </w:t>
              <w:br/>
              <w:t xml:space="preserve"/>
              <w:br/>
              <w:t xml:space="preserve">EQUIPEMENTS DIVERS:</w:t>
              <w:br/>
              <w:t xml:space="preserve"> - Placard </w:t>
              <w:br/>
              <w:t xml:space="preserve"> - Tout à l'égout </w:t>
              <w:br/>
              <w:t xml:space="preserve"/>
              <w:br/>
              <w:t xml:space="preserve">FENÊTRES:</w:t>
              <w:br/>
              <w:t xml:space="preserve"> - Bois </w:t>
              <w:br/>
              <w:t xml:space="preserve"> - Double vitrage </w:t>
              <w:br/>
              <w:t xml:space="preserve"> - PVC </w:t>
              <w:br/>
              <w:t xml:space="preserve"/>
              <w:br/>
              <w:t xml:space="preserve">SERVICES:</w:t>
              <w:br/>
              <w:t xml:space="preserve"> - Ville la plus proche : Souillac</w:t>
              <w:br/>
              <w:t xml:space="preserve"> - Autoroute 3 kms accès A 20</w:t>
              <w:br/>
              <w:t xml:space="preserve"> - Calme </w:t>
              <w:br/>
              <w:t xml:space="preserve"> - 4 Chambres d'hôtes  (possibilité) 3 sont utilisables immédiatemment + 1 grande en suite avec quelques travaux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</w:t>
              <w:br/>
              <w:t xml:space="preserve"> - Gîtes possibilité dans dépendances</w:t>
              <w:br/>
              <w:t xml:space="preserve"> - Golf 15 mn</w:t>
              <w:br/>
              <w:t xml:space="preserve"> - Internet / ADSL </w:t>
              <w:br/>
              <w:t xml:space="preserve"> - Puits, source ou citerne puits </w:t>
              <w:br/>
              <w:t xml:space="preserve"> - Ruisseau, Rivière ou Etang Dordogne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Bordé par cours d'eau </w:t>
              <w:br/>
              <w:t xml:space="preserve"> - Cloturé </w:t>
              <w:br/>
              <w:t xml:space="preserve"> - Jardin </w:t>
              <w:br/>
              <w:t xml:space="preserve"> - Portail fer forgé</w:t>
              <w:br/>
              <w:t xml:space="preserve"> - Potager </w:t>
              <w:br/>
              <w:t xml:space="preserve"> - Puits avec surpresseur, utilisation pour alimentation domestique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Vue sur la rivière Dordogne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365101044" name="Picture 1" descr="https://files.activimmo.com/storage/etiquettes/photo/dpe/dpe-energie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c.jpg"/>
                          <pic:cNvPicPr/>
                        </pic:nvPicPr>
                        <pic:blipFill>
                          <a:blip r:embed="rId11232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383468001" name="Picture 1" descr="https://files.activimmo.com/storage/etiquettes/photo/dpe/dpe-ges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e.jpg"/>
                          <pic:cNvPicPr/>
                        </pic:nvPicPr>
                        <pic:blipFill>
                          <a:blip r:embed="rId11232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442641262" name="Picture 1" descr="https://gildc.activimmo.ovh/pic/500x325/13gildc1104676p12057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1104676p1205791.jpg"/>
                                <pic:cNvPicPr/>
                              </pic:nvPicPr>
                              <pic:blipFill>
                                <a:blip r:embed="rId112321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43314335" name="Picture 1" descr="https://gildc.activimmo.ovh/pic/160x100/13gildc1104676p12057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1104676p1205793.jpg"/>
                                <pic:cNvPicPr/>
                              </pic:nvPicPr>
                              <pic:blipFill>
                                <a:blip r:embed="rId112321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56627091" name="Picture 1" descr="https://gildc.activimmo.ovh/pic/160x100/13gildc1104676p12057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1104676p1205794.jpg"/>
                                <pic:cNvPicPr/>
                              </pic:nvPicPr>
                              <pic:blipFill>
                                <a:blip r:embed="rId112321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886059517" name="Picture 1" descr="https://gildc.activimmo.ovh/pic/160x100/13gildc1104676p12057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1104676p1205795.jpg"/>
                                <pic:cNvPicPr/>
                              </pic:nvPicPr>
                              <pic:blipFill>
                                <a:blip r:embed="rId112321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Aux portes de Souillac, en bordure des berges de la Dordogne, magnifique propriété entièrement restaurée, comprenant : une maison d'habitation avec en rez de jardin : hall d'entrée, cellier, cuisine, salle à manger, salon, buanderie, lingerie, cave voutée, remise ; à l'étage, desservi par un authentique escalier en pierre : 1 chambre, sdb et wc, 1 chambre avec sde et wc, 1 chambre avec salon, dressing, sdb et wc, salon télévision, 1 chambre familiale, sde et wc, 1 chambre double avec dressing, sdb et wc indépendant, palier avec coin bureau, 1 chambre. Dépendances : une grange attenante à la maison, préau voitures, diverses dépendances formant cour intime. L'ensemble sur un terrain d'environ 7.150 m² clôturé, aménagé, avec accès direct à la rivière avec plage. Nombreuses possibilités d'aménagement.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Authenticité, confort, luminosité, orientation sud, vue sur rivière, font de cette propriété un bien exceptionnel !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783266fcdab79e2ec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350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7150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7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50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1830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45901003" name="924366fcdaba6abf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74754699" name="701166fcdaba6ac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43050936" name="Picture 1" descr="https://gildc.activimmo.ovh/pic/275x180/13gildc1104676p1205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793.jpg"/>
                          <pic:cNvPicPr/>
                        </pic:nvPicPr>
                        <pic:blipFill>
                          <a:blip r:embed="rId11232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00774667" name="Picture 1" descr="https://gildc.activimmo.ovh/pic/275x180/13gildc1104676p1205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794.jpg"/>
                          <pic:cNvPicPr/>
                        </pic:nvPicPr>
                        <pic:blipFill>
                          <a:blip r:embed="rId11232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63750572" name="Picture 1" descr="https://gildc.activimmo.ovh/pic/275x180/13gildc1104676p1205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795.jpg"/>
                          <pic:cNvPicPr/>
                        </pic:nvPicPr>
                        <pic:blipFill>
                          <a:blip r:embed="rId11232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61745628" name="Picture 1" descr="https://gildc.activimmo.ovh/pic/275x180/13gildc1104676p1205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796.jpg"/>
                          <pic:cNvPicPr/>
                        </pic:nvPicPr>
                        <pic:blipFill>
                          <a:blip r:embed="rId11232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46068151" name="Picture 1" descr="https://gildc.activimmo.ovh/pic/275x180/13gildc1104676p1205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797.jpg"/>
                          <pic:cNvPicPr/>
                        </pic:nvPicPr>
                        <pic:blipFill>
                          <a:blip r:embed="rId11232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75768646" name="Picture 1" descr="https://gildc.activimmo.ovh/pic/275x180/13gildc1104676p1205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798.jpg"/>
                          <pic:cNvPicPr/>
                        </pic:nvPicPr>
                        <pic:blipFill>
                          <a:blip r:embed="rId11232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405417" name="Picture 1" descr="https://gildc.activimmo.ovh/pic/275x180/13gildc1104676p1205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799.jpg"/>
                          <pic:cNvPicPr/>
                        </pic:nvPicPr>
                        <pic:blipFill>
                          <a:blip r:embed="rId11232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03176585" name="Picture 1" descr="https://gildc.activimmo.ovh/pic/275x180/13gildc1104676p1205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1104676p1205800.jpg"/>
                          <pic:cNvPicPr/>
                        </pic:nvPicPr>
                        <pic:blipFill>
                          <a:blip r:embed="rId11232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365">
    <w:multiLevelType w:val="hybridMultilevel"/>
    <w:lvl w:ilvl="0" w:tplc="40569078">
      <w:start w:val="1"/>
      <w:numFmt w:val="decimal"/>
      <w:lvlText w:val="%1."/>
      <w:lvlJc w:val="left"/>
      <w:pPr>
        <w:ind w:left="720" w:hanging="360"/>
      </w:pPr>
    </w:lvl>
    <w:lvl w:ilvl="1" w:tplc="40569078" w:tentative="1">
      <w:start w:val="1"/>
      <w:numFmt w:val="lowerLetter"/>
      <w:lvlText w:val="%2."/>
      <w:lvlJc w:val="left"/>
      <w:pPr>
        <w:ind w:left="1440" w:hanging="360"/>
      </w:pPr>
    </w:lvl>
    <w:lvl w:ilvl="2" w:tplc="40569078" w:tentative="1">
      <w:start w:val="1"/>
      <w:numFmt w:val="lowerRoman"/>
      <w:lvlText w:val="%3."/>
      <w:lvlJc w:val="right"/>
      <w:pPr>
        <w:ind w:left="2160" w:hanging="180"/>
      </w:pPr>
    </w:lvl>
    <w:lvl w:ilvl="3" w:tplc="40569078" w:tentative="1">
      <w:start w:val="1"/>
      <w:numFmt w:val="decimal"/>
      <w:lvlText w:val="%4."/>
      <w:lvlJc w:val="left"/>
      <w:pPr>
        <w:ind w:left="2880" w:hanging="360"/>
      </w:pPr>
    </w:lvl>
    <w:lvl w:ilvl="4" w:tplc="40569078" w:tentative="1">
      <w:start w:val="1"/>
      <w:numFmt w:val="lowerLetter"/>
      <w:lvlText w:val="%5."/>
      <w:lvlJc w:val="left"/>
      <w:pPr>
        <w:ind w:left="3600" w:hanging="360"/>
      </w:pPr>
    </w:lvl>
    <w:lvl w:ilvl="5" w:tplc="40569078" w:tentative="1">
      <w:start w:val="1"/>
      <w:numFmt w:val="lowerRoman"/>
      <w:lvlText w:val="%6."/>
      <w:lvlJc w:val="right"/>
      <w:pPr>
        <w:ind w:left="4320" w:hanging="180"/>
      </w:pPr>
    </w:lvl>
    <w:lvl w:ilvl="6" w:tplc="40569078" w:tentative="1">
      <w:start w:val="1"/>
      <w:numFmt w:val="decimal"/>
      <w:lvlText w:val="%7."/>
      <w:lvlJc w:val="left"/>
      <w:pPr>
        <w:ind w:left="5040" w:hanging="360"/>
      </w:pPr>
    </w:lvl>
    <w:lvl w:ilvl="7" w:tplc="40569078" w:tentative="1">
      <w:start w:val="1"/>
      <w:numFmt w:val="lowerLetter"/>
      <w:lvlText w:val="%8."/>
      <w:lvlJc w:val="left"/>
      <w:pPr>
        <w:ind w:left="5760" w:hanging="360"/>
      </w:pPr>
    </w:lvl>
    <w:lvl w:ilvl="8" w:tplc="40569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64">
    <w:multiLevelType w:val="hybridMultilevel"/>
    <w:lvl w:ilvl="0" w:tplc="2286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1364">
    <w:abstractNumId w:val="21364"/>
  </w:num>
  <w:num w:numId="21365">
    <w:abstractNumId w:val="213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485294201" Type="http://schemas.openxmlformats.org/officeDocument/2006/relationships/comments" Target="comments.xml"/><Relationship Id="rId106431209" Type="http://schemas.microsoft.com/office/2011/relationships/commentsExtended" Target="commentsExtended.xml"/><Relationship Id="rId11232149" Type="http://schemas.openxmlformats.org/officeDocument/2006/relationships/image" Target="media/imgrId11232149.jpeg"/><Relationship Id="rId11232150" Type="http://schemas.openxmlformats.org/officeDocument/2006/relationships/image" Target="media/imgrId11232150.jpeg"/><Relationship Id="rId11232151" Type="http://schemas.openxmlformats.org/officeDocument/2006/relationships/image" Target="media/imgrId11232151.jpeg"/><Relationship Id="rId11232152" Type="http://schemas.openxmlformats.org/officeDocument/2006/relationships/image" Target="media/imgrId11232152.jpeg"/><Relationship Id="rId11232153" Type="http://schemas.openxmlformats.org/officeDocument/2006/relationships/image" Target="media/imgrId11232153.jpeg"/><Relationship Id="rId11232154" Type="http://schemas.openxmlformats.org/officeDocument/2006/relationships/image" Target="media/imgrId11232154.jpeg"/><Relationship Id="rId783266fcdab79e2ec" Type="http://schemas.openxmlformats.org/officeDocument/2006/relationships/hyperlink" Target="https://www.georisques.gouv.fr/" TargetMode="External"/><Relationship Id="rId11232155" Type="http://schemas.openxmlformats.org/officeDocument/2006/relationships/image" Target="media/imgrId11232155.jpeg"/><Relationship Id="rId11232156" Type="http://schemas.openxmlformats.org/officeDocument/2006/relationships/image" Target="media/imgrId11232156.jpeg"/><Relationship Id="rId11232157" Type="http://schemas.openxmlformats.org/officeDocument/2006/relationships/image" Target="media/imgrId11232157.jpeg"/><Relationship Id="rId11232158" Type="http://schemas.openxmlformats.org/officeDocument/2006/relationships/image" Target="media/imgrId11232158.jpeg"/><Relationship Id="rId11232159" Type="http://schemas.openxmlformats.org/officeDocument/2006/relationships/image" Target="media/imgrId11232159.jpeg"/><Relationship Id="rId11232160" Type="http://schemas.openxmlformats.org/officeDocument/2006/relationships/image" Target="media/imgrId11232160.jpeg"/><Relationship Id="rId11232161" Type="http://schemas.openxmlformats.org/officeDocument/2006/relationships/image" Target="media/imgrId11232161.jpeg"/><Relationship Id="rId11232162" Type="http://schemas.openxmlformats.org/officeDocument/2006/relationships/image" Target="media/imgrId1123216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