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sz w:val="12"/>
        </w:rPr>
      </w:pPr>
      <w:r>
        <w:rPr>
          <w:sz w:val="12"/>
        </w:rPr>
        <w:t xml:space="preserve"> </w:t>
      </w:r>
    </w:p>
    <w:tbl>
      <w:tblPr>
        <w:tblW w:w="0" w:type="auto"/>
        <w:jc w:val="left"/>
        <w:tblInd w:w="4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40" w:type="dxa"/>
          <w:bottom w:w="0" w:type="dxa"/>
          <w:right w:w="40" w:type="dxa"/>
        </w:tblCellMar>
      </w:tblPr>
      <w:tblGrid>
        <w:gridCol w:w="3003"/>
        <w:gridCol w:w="7740"/>
      </w:tblGrid>
      <w:tr>
        <w:tc>
          <w:tcPr>
            <w:tcW w:w="3003" w:type="dxa"/>
            <w:shd w:val="clear" w:fill="auto"/>
            <w:vAlign w:val="top"/>
          </w:tcPr>
          <w:p>
            <w:pPr>
              <w:pStyle w:val="[Normal]"/>
              <w:rPr>
                <w:b w:val="on"/>
                <w:color w:val="FF0000"/>
                <w:sz w:val="28"/>
              </w:rPr>
            </w:pPr>
            <w:r>
              <w:rPr>
                <w:b w:val="on"/>
                <w:color w:val="FF0000"/>
                <w:sz w:val="32"/>
              </w:rPr>
              <w:t xml:space="preserve"> </w:t>
            </w:r>
            <w:r>
              <w:rPr>
                <w:b w:val="on"/>
                <w:color w:val="400080"/>
                <w:sz w:val="32"/>
              </w:rPr>
              <w:t xml:space="preserve">SUD1548</w:t>
            </w:r>
          </w:p>
        </w:tc>
        <w:tc>
          <w:tcPr>
            <w:tcW w:w="7740" w:type="dxa"/>
            <w:shd w:val="clear" w:fill="auto"/>
            <w:vAlign w:val="top"/>
          </w:tcPr>
          <w:p>
            <w:pPr>
              <w:pStyle w:val="[Normal]"/>
              <w:jc w:val="center"/>
              <w:rPr>
                <w:b w:val="on"/>
                <w:color w:val="400080"/>
                <w:sz w:val="16"/>
              </w:rPr>
            </w:pPr>
            <w:r>
              <w:rPr>
                <w:b w:val="on"/>
                <w:color w:val="400080"/>
                <w:sz w:val="32"/>
              </w:rPr>
              <w:t xml:space="preserve">220 000 € H.A.I.</w:t>
            </w:r>
            <w:r>
              <w:rPr>
                <w:b w:val="on"/>
                <w:color w:val="FF0000"/>
                <w:sz w:val="28"/>
              </w:rPr>
              <w:br w:type="textWrapping"/>
            </w:r>
            <w:r>
              <w:rPr>
                <w:b w:val="on"/>
                <w:color w:val="400080"/>
                <w:sz w:val="16"/>
              </w:rPr>
              <w:t xml:space="preserve">Honoraires d'Agence Inclus à la charge de l'acquéreur : 4,76%</w:t>
            </w:r>
          </w:p>
          <w:p>
            <w:pPr>
              <w:pStyle w:val="[Normal]"/>
              <w:jc w:val="center"/>
              <w:rPr>
                <w:b w:val="on"/>
                <w:color w:val="FF0000"/>
                <w:sz w:val="28"/>
              </w:rPr>
            </w:pPr>
            <w:r>
              <w:rPr>
                <w:b w:val="on"/>
                <w:color w:val="400080"/>
                <w:sz w:val="16"/>
              </w:rPr>
              <w:t xml:space="preserve">Soit 210 000 €  Honoraires d'Agence exclus </w:t>
            </w:r>
          </w:p>
        </w:tc>
      </w:tr>
    </w:tbl>
    <w:p>
      <w:pPr>
        <w:pStyle w:val="[Normal]"/>
        <w:jc w:val="center"/>
        <w:rPr>
          <w:sz w:val="8"/>
        </w:rPr>
      </w:pPr>
    </w:p>
    <w:tbl>
      <w:tblPr>
        <w:tblW w:w="0" w:type="auto"/>
        <w:jc w:val="left"/>
        <w:tblInd w:w="30" w:type="dxa"/>
        <w:tblBorders>
          <w:top w:val="none"/>
          <w:left w:val="none"/>
          <w:bottom w:val="single" w:sz="4" w:space="0" w:color="auto"/>
          <w:right w:val="none"/>
          <w:insideH w:val="none"/>
          <w:insideV w:val="none"/>
        </w:tblBorders>
        <w:tblLayout w:type="fixed"/>
        <w:tblCellMar>
          <w:top w:w="0" w:type="dxa"/>
          <w:left w:w="30" w:type="dxa"/>
          <w:bottom w:w="0" w:type="dxa"/>
          <w:right w:w="30" w:type="dxa"/>
        </w:tblCellMar>
      </w:tblPr>
      <w:tblGrid>
        <w:gridCol w:w="2718"/>
        <w:gridCol w:w="260"/>
        <w:gridCol w:w="7792"/>
      </w:tblGrid>
      <w:tr>
        <w:tc>
          <w:tcPr>
            <w:tcW w:w="2718" w:type="dxa"/>
            <w:shd w:val="clear" w:fill="FF8000"/>
            <w:vAlign w:val="top"/>
          </w:tcPr>
          <w:p>
            <w:pPr>
              <w:pStyle w:val="[Normal]"/>
              <w:jc w:val="center"/>
              <w:rPr>
                <w:color w:val="FFFFFF"/>
                <w:shd w:val="clear" w:fill="000080"/>
              </w:rPr>
            </w:pPr>
            <w:r>
              <w:rPr>
                <w:b w:val="on"/>
                <w:color w:val="FFFFFF"/>
                <w:u w:val="single"/>
                <w:shd w:val="clear" w:fill="FF8000"/>
              </w:rPr>
              <w:t xml:space="preserve">Détails</w:t>
            </w:r>
          </w:p>
        </w:tc>
        <w:tc>
          <w:tcPr>
            <w:tcW w:w="260" w:type="dxa"/>
            <w:shd w:val="clear" w:fill="auto"/>
            <w:vAlign w:val="top"/>
          </w:tcPr>
          <w:p>
            <w:pPr>
              <w:pStyle w:val="[Normal]"/>
              <w:rPr>
                <w:color w:val="FFFFFF"/>
              </w:rPr>
            </w:pPr>
          </w:p>
        </w:tc>
        <w:tc>
          <w:tcPr>
            <w:tcW w:w="7792" w:type="dxa"/>
            <w:shd w:val="clear" w:fill="FF8000"/>
            <w:vAlign w:val="top"/>
          </w:tcPr>
          <w:p>
            <w:pPr>
              <w:pStyle w:val="[Normal]"/>
              <w:jc w:val="center"/>
              <w:rPr>
                <w:color w:val="FFFFFF"/>
              </w:rPr>
            </w:pPr>
            <w:r>
              <w:rPr>
                <w:b w:val="on"/>
                <w:color w:val="FFFFFF"/>
                <w:sz w:val="28"/>
              </w:rPr>
              <w:t xml:space="preserve">Coeur de Causse, maison et grange en situation isolée sur 4150m² de terrain clos.</w:t>
            </w:r>
          </w:p>
          <w:p>
            <w:pPr>
              <w:pStyle w:val="[Normal]"/>
              <w:jc w:val="center"/>
              <w:rPr>
                <w:color w:val="FFFFFF"/>
              </w:rPr>
            </w:pPr>
            <w:r>
              <w:rPr>
                <w:color w:val="FFFFFF"/>
              </w:rPr>
              <w:t xml:space="preserve">Région LABASTIDE MURAT</w:t>
            </w:r>
          </w:p>
        </w:tc>
      </w:tr>
      <w:tr>
        <w:tc>
          <w:tcPr>
            <w:tcW w:w="2718" w:type="dxa"/>
            <w:tcBorders>
              <w:top w:val="single" w:sz="4" w:space="0" w:color="auto"/>
              <w:left w:val="single" w:sz="4" w:space="0" w:color="auto"/>
              <w:right w:val="single" w:sz="4" w:space="0" w:color="auto"/>
            </w:tcBorders>
            <w:shd w:val="clear" w:fill="auto"/>
            <w:tcMar>
              <w:left w:w="40" w:type="dxa"/>
              <w:right w:w="40" w:type="dxa"/>
            </w:tcMar>
            <w:vAlign w:val="top"/>
          </w:tcPr>
          <w:p>
            <w:pPr>
              <w:pStyle w:val="Type de détail"/>
            </w:pPr>
            <w:r>
              <w:t xml:space="preserve">Rez de Jardin:</w:t>
            </w:r>
          </w:p>
          <w:p>
            <w:pPr>
              <w:pStyle w:val="Détail"/>
              <w:numPr>
                <w:ilvl w:val="0"/>
                <w:numId w:val="3"/>
              </w:numPr>
            </w:pPr>
            <w:r>
              <w:t xml:space="preserve">2 Caves</w:t>
            </w:r>
          </w:p>
          <w:p>
            <w:pPr>
              <w:pStyle w:val="Type de détail"/>
            </w:pPr>
            <w:r>
              <w:t xml:space="preserve">Rez de chaussée:</w:t>
            </w:r>
          </w:p>
          <w:p>
            <w:pPr>
              <w:pStyle w:val="Détail"/>
              <w:numPr>
                <w:ilvl w:val="0"/>
                <w:numId w:val="3"/>
              </w:numPr>
            </w:pPr>
            <w:r>
              <w:t xml:space="preserve">3 Chambres 12.40 m², 9.50m² et 8.90m²</w:t>
            </w:r>
          </w:p>
          <w:p>
            <w:pPr>
              <w:pStyle w:val="Détail"/>
              <w:numPr>
                <w:ilvl w:val="0"/>
                <w:numId w:val="3"/>
              </w:numPr>
            </w:pPr>
            <w:r>
              <w:t xml:space="preserve">Couloir 4.40m²</w:t>
            </w:r>
          </w:p>
          <w:p>
            <w:pPr>
              <w:pStyle w:val="Détail"/>
              <w:numPr>
                <w:ilvl w:val="0"/>
                <w:numId w:val="3"/>
              </w:numPr>
            </w:pPr>
            <w:r>
              <w:t xml:space="preserve">Cuisine 10.08m²</w:t>
            </w:r>
          </w:p>
          <w:p>
            <w:pPr>
              <w:pStyle w:val="Détail"/>
              <w:numPr>
                <w:ilvl w:val="0"/>
                <w:numId w:val="3"/>
              </w:numPr>
            </w:pPr>
            <w:r>
              <w:t xml:space="preserve">Dégagement 1.8m²</w:t>
            </w:r>
          </w:p>
          <w:p>
            <w:pPr>
              <w:pStyle w:val="Détail"/>
              <w:numPr>
                <w:ilvl w:val="0"/>
                <w:numId w:val="3"/>
              </w:numPr>
            </w:pPr>
            <w:r>
              <w:t xml:space="preserve">Hall d'entrée 7m²</w:t>
            </w:r>
          </w:p>
          <w:p>
            <w:pPr>
              <w:pStyle w:val="Détail"/>
              <w:numPr>
                <w:ilvl w:val="0"/>
                <w:numId w:val="3"/>
              </w:numPr>
            </w:pPr>
            <w:r>
              <w:t xml:space="preserve">Salle de bains 3.9m²</w:t>
            </w:r>
          </w:p>
          <w:p>
            <w:pPr>
              <w:pStyle w:val="Détail"/>
              <w:numPr>
                <w:ilvl w:val="0"/>
                <w:numId w:val="3"/>
              </w:numPr>
            </w:pPr>
            <w:r>
              <w:t xml:space="preserve">WC 1.67m²</w:t>
            </w:r>
          </w:p>
          <w:p>
            <w:pPr>
              <w:pStyle w:val="Type de détail"/>
            </w:pPr>
            <w:r>
              <w:t xml:space="preserve">1er étage:</w:t>
            </w:r>
          </w:p>
          <w:p>
            <w:pPr>
              <w:pStyle w:val="Détail"/>
              <w:numPr>
                <w:ilvl w:val="0"/>
                <w:numId w:val="3"/>
              </w:numPr>
            </w:pPr>
            <w:r>
              <w:t xml:space="preserve">Grenier 60m² environ</w:t>
            </w:r>
          </w:p>
          <w:p>
            <w:pPr>
              <w:pStyle w:val="Type de détail"/>
            </w:pPr>
            <w:r>
              <w:t xml:space="preserve">Dépendances:</w:t>
            </w:r>
          </w:p>
          <w:p>
            <w:pPr>
              <w:pStyle w:val="Détail"/>
              <w:numPr>
                <w:ilvl w:val="0"/>
                <w:numId w:val="3"/>
              </w:numPr>
            </w:pPr>
            <w:r>
              <w:t xml:space="preserve">Etable</w:t>
            </w:r>
          </w:p>
          <w:p>
            <w:pPr>
              <w:pStyle w:val="Détail"/>
              <w:numPr>
                <w:ilvl w:val="0"/>
                <w:numId w:val="3"/>
              </w:numPr>
            </w:pPr>
            <w:r>
              <w:t xml:space="preserve">Grange 150m² au sol</w:t>
            </w:r>
          </w:p>
          <w:p>
            <w:pPr>
              <w:pStyle w:val="Type de détail"/>
            </w:pPr>
            <w:r>
              <w:t xml:space="preserve">DPE:</w:t>
            </w:r>
          </w:p>
          <w:p>
            <w:pPr>
              <w:pStyle w:val="Détail"/>
              <w:numPr>
                <w:ilvl w:val="0"/>
                <w:numId w:val="3"/>
              </w:numPr>
            </w:pPr>
            <w:r>
              <w:t xml:space="preserve">Consommation énergétique en énergie primaire</w:t>
            </w:r>
          </w:p>
          <w:p>
            <w:pPr>
              <w:pStyle w:val="Détail"/>
              <w:numPr>
                <w:ilvl w:val="0"/>
                <w:numId w:val="3"/>
              </w:numPr>
            </w:pPr>
            <w:r>
              <w:t xml:space="preserve">Emission de gaz à effet de serre</w:t>
            </w:r>
          </w:p>
          <w:p>
            <w:pPr>
              <w:pStyle w:val="Détail"/>
              <w:numPr>
                <w:ilvl w:val="0"/>
                <w:numId w:val="3"/>
              </w:numPr>
            </w:pPr>
            <w:r>
              <w:t xml:space="preserve">DPE vièrge</w:t>
            </w:r>
          </w:p>
          <w:p>
            <w:pPr>
              <w:pStyle w:val="Type de détail"/>
            </w:pPr>
            <w:r>
              <w:t xml:space="preserve">Chauffage:</w:t>
            </w:r>
          </w:p>
          <w:p>
            <w:pPr>
              <w:pStyle w:val="Détail"/>
              <w:numPr>
                <w:ilvl w:val="0"/>
                <w:numId w:val="3"/>
              </w:numPr>
            </w:pPr>
            <w:r>
              <w:t xml:space="preserve">bois (cheminées)</w:t>
            </w:r>
          </w:p>
          <w:p>
            <w:pPr>
              <w:pStyle w:val="Détail"/>
              <w:numPr>
                <w:ilvl w:val="0"/>
                <w:numId w:val="3"/>
              </w:numPr>
            </w:pPr>
            <w:r>
              <w:t xml:space="preserve">Electrique (radiateurs anciens à remplacer.)</w:t>
            </w:r>
          </w:p>
          <w:p>
            <w:pPr>
              <w:pStyle w:val="Type de détail"/>
            </w:pPr>
            <w:r>
              <w:t xml:space="preserve">Equipements divers:</w:t>
            </w:r>
          </w:p>
          <w:p>
            <w:pPr>
              <w:pStyle w:val="Détail"/>
              <w:numPr>
                <w:ilvl w:val="0"/>
                <w:numId w:val="3"/>
              </w:numPr>
            </w:pPr>
            <w:r>
              <w:t xml:space="preserve">Citerne</w:t>
            </w:r>
          </w:p>
          <w:p>
            <w:pPr>
              <w:pStyle w:val="Détail"/>
              <w:numPr>
                <w:ilvl w:val="0"/>
                <w:numId w:val="3"/>
              </w:numPr>
            </w:pPr>
            <w:r>
              <w:t xml:space="preserve">Fosse septique</w:t>
            </w:r>
          </w:p>
          <w:p>
            <w:pPr>
              <w:pStyle w:val="Type de détail"/>
            </w:pPr>
            <w:r>
              <w:t xml:space="preserve">Fenêtres:</w:t>
            </w:r>
          </w:p>
          <w:p>
            <w:pPr>
              <w:pStyle w:val="Détail"/>
              <w:numPr>
                <w:ilvl w:val="0"/>
                <w:numId w:val="3"/>
              </w:numPr>
            </w:pPr>
            <w:r>
              <w:t xml:space="preserve">Bois</w:t>
            </w:r>
          </w:p>
          <w:p>
            <w:pPr>
              <w:pStyle w:val="Détail"/>
              <w:numPr>
                <w:ilvl w:val="0"/>
                <w:numId w:val="3"/>
              </w:numPr>
            </w:pPr>
            <w:r>
              <w:t xml:space="preserve">Double vitrage</w:t>
            </w:r>
          </w:p>
          <w:p>
            <w:pPr>
              <w:pStyle w:val="Type de détail"/>
            </w:pPr>
            <w:r>
              <w:t xml:space="preserve">Services:</w:t>
            </w:r>
          </w:p>
          <w:p>
            <w:pPr>
              <w:pStyle w:val="Détail"/>
              <w:numPr>
                <w:ilvl w:val="0"/>
                <w:numId w:val="3"/>
              </w:numPr>
            </w:pPr>
            <w:r>
              <w:t xml:space="preserve">Calme</w:t>
            </w:r>
          </w:p>
          <w:p>
            <w:pPr>
              <w:pStyle w:val="Détail"/>
              <w:numPr>
                <w:ilvl w:val="0"/>
                <w:numId w:val="3"/>
              </w:numPr>
            </w:pPr>
            <w:r>
              <w:t xml:space="preserve">Dépendance</w:t>
            </w:r>
          </w:p>
          <w:p>
            <w:pPr>
              <w:pStyle w:val="Détail"/>
              <w:numPr>
                <w:ilvl w:val="0"/>
                <w:numId w:val="3"/>
              </w:numPr>
            </w:pPr>
            <w:r>
              <w:t xml:space="preserve">Internet / ADSL</w:t>
            </w:r>
          </w:p>
          <w:p>
            <w:pPr>
              <w:pStyle w:val="Détail"/>
              <w:numPr>
                <w:ilvl w:val="0"/>
                <w:numId w:val="3"/>
              </w:numPr>
            </w:pPr>
            <w:r>
              <w:t xml:space="preserve">Puits, source ou citerne</w:t>
            </w:r>
          </w:p>
          <w:p>
            <w:pPr>
              <w:pStyle w:val="Détail"/>
              <w:numPr>
                <w:ilvl w:val="0"/>
                <w:numId w:val="3"/>
              </w:numPr>
            </w:pPr>
            <w:r>
              <w:t xml:space="preserve">Vue</w:t>
            </w:r>
          </w:p>
          <w:p>
            <w:pPr>
              <w:pStyle w:val="Détail"/>
              <w:numPr>
                <w:ilvl w:val="0"/>
                <w:numId w:val="3"/>
              </w:numPr>
            </w:pPr>
            <w:r>
              <w:t xml:space="preserve">Plain-pied</w:t>
            </w:r>
          </w:p>
          <w:p>
            <w:pPr>
              <w:pStyle w:val="Type de détail"/>
            </w:pPr>
            <w:r>
              <w:t xml:space="preserve">Toiture:</w:t>
            </w:r>
          </w:p>
          <w:p>
            <w:pPr>
              <w:pStyle w:val="Détail"/>
              <w:numPr>
                <w:ilvl w:val="0"/>
                <w:numId w:val="3"/>
              </w:numPr>
            </w:pPr>
            <w:r>
              <w:t xml:space="preserve">Tuiles</w:t>
            </w:r>
          </w:p>
          <w:p>
            <w:pPr>
              <w:pStyle w:val="[Normal]"/>
            </w:pPr>
            <w:r>
              <w:drawing>
                <wp:inline distT="0" distB="0" distL="0" distR="0">
                  <wp:extent cx="1177290" cy="107442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177290" cy="1074420"/>
                          </a:xfrm>
                          <a:prstGeom prst="rect">
                            <a:avLst/>
                          </a:prstGeom>
                        </pic:spPr>
                      </pic:pic>
                    </a:graphicData>
                  </a:graphic>
                </wp:inline>
              </w:drawing>
            </w:r>
          </w:p>
        </w:tc>
        <w:tc>
          <w:tcPr>
            <w:tcW w:w="260" w:type="dxa"/>
            <w:tcBorders>
              <w:bottom w:val="nil"/>
            </w:tcBorders>
            <w:shd w:val="clear" w:fill="auto"/>
            <w:vAlign w:val="top"/>
          </w:tcPr>
          <w:p>
            <w:pPr>
              <w:pStyle w:val="[Normal]"/>
            </w:pPr>
          </w:p>
        </w:tc>
        <w:tc>
          <w:tcPr>
            <w:tcW w:w="7792" w:type="dxa"/>
            <w:shd w:val="clear" w:fill="auto"/>
            <w:vAlign w:val="center"/>
          </w:tcPr>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p>
                <w:p>
                  <w:pPr>
                    <w:pStyle w:val="[Normal]"/>
                    <w:jc w:val="center"/>
                  </w:pPr>
                  <w:r>
                    <w:drawing>
                      <wp:inline distT="0" distB="0" distL="0" distR="0">
                        <wp:extent cx="4429125" cy="24955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429125" cy="2495550"/>
                                </a:xfrm>
                                <a:prstGeom prst="rect">
                                  <a:avLst/>
                                </a:prstGeom>
                              </pic:spPr>
                            </pic:pic>
                          </a:graphicData>
                        </a:graphic>
                      </wp:inline>
                    </w:drawing>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7732"/>
            </w:tblGrid>
            <w:tr>
              <w:tc>
                <w:tcPr>
                  <w:tcW w:w="7732" w:type="dxa"/>
                  <w:shd w:val="clear" w:fill="auto"/>
                  <w:vAlign w:val="top"/>
                </w:tcPr>
                <w:p>
                  <w:pPr>
                    <w:pStyle w:val="[Normal]"/>
                    <w:jc w:val="center"/>
                  </w:pPr>
                  <w:r>
                    <w:drawing>
                      <wp:inline distT="0" distB="0" distL="0" distR="0">
                        <wp:extent cx="1328420" cy="74866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28420" cy="748665"/>
                                </a:xfrm>
                                <a:prstGeom prst="rect">
                                  <a:avLst/>
                                </a:prstGeom>
                              </pic:spPr>
                            </pic:pic>
                          </a:graphicData>
                        </a:graphic>
                      </wp:inline>
                    </w:drawing>
                  </w:r>
                  <w:r>
                    <w:rPr>
                      <w:sz w:val="20"/>
                    </w:rPr>
                    <w:t xml:space="preserve">    </w:t>
                  </w:r>
                  <w:r>
                    <w:drawing>
                      <wp:inline distT="0" distB="0" distL="0" distR="0">
                        <wp:extent cx="1328420" cy="74866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28420" cy="748665"/>
                                </a:xfrm>
                                <a:prstGeom prst="rect">
                                  <a:avLst/>
                                </a:prstGeom>
                              </pic:spPr>
                            </pic:pic>
                          </a:graphicData>
                        </a:graphic>
                      </wp:inline>
                    </w:drawing>
                  </w:r>
                  <w:r>
                    <w:rPr>
                      <w:sz w:val="20"/>
                    </w:rPr>
                    <w:t xml:space="preserve">    </w:t>
                  </w:r>
                  <w:r>
                    <w:drawing>
                      <wp:inline distT="0" distB="0" distL="0" distR="0">
                        <wp:extent cx="1328420" cy="74866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328420" cy="748665"/>
                                </a:xfrm>
                                <a:prstGeom prst="rect">
                                  <a:avLst/>
                                </a:prstGeom>
                              </pic:spPr>
                            </pic:pic>
                          </a:graphicData>
                        </a:graphic>
                      </wp:inline>
                    </w:drawing>
                  </w:r>
                </w:p>
              </w:tc>
            </w:tr>
          </w:tbl>
          <w:p>
            <w:pPr>
              <w:pStyle w:val="[Normal]"/>
              <w:jc w:val="center"/>
              <w:rPr>
                <w:sz w:val="12"/>
              </w:rPr>
            </w:pPr>
          </w:p>
          <w:tbl>
            <w:tblPr>
              <w:tblW w:w="0" w:type="auto"/>
              <w:jc w:val="left"/>
              <w:tblInd w:w="0" w:type="dxa"/>
              <w:tblBorders>
                <w:top w:val="single" w:sz="8" w:space="0" w:color="auto"/>
                <w:left w:val="single" w:sz="8" w:space="0" w:color="auto"/>
                <w:bottom w:val="single" w:sz="8" w:space="0" w:color="auto"/>
                <w:right w:val="single" w:sz="8" w:space="0" w:color="auto"/>
                <w:insideH w:val="none"/>
                <w:insideV w:val="none"/>
              </w:tblBorders>
              <w:tblLayout w:type="fixed"/>
              <w:tblCellMar>
                <w:top w:w="0" w:type="dxa"/>
                <w:left w:w="50" w:type="dxa"/>
                <w:bottom w:w="0" w:type="dxa"/>
                <w:right w:w="50" w:type="dxa"/>
              </w:tblCellMar>
            </w:tblPr>
            <w:tblGrid>
              <w:gridCol w:w="7732"/>
            </w:tblGrid>
            <w:tr>
              <w:tc>
                <w:tcPr>
                  <w:tcW w:w="7732" w:type="dxa"/>
                  <w:shd w:val="clear" w:fill="auto"/>
                  <w:vAlign w:val="top"/>
                </w:tcPr>
                <w:p>
                  <w:pPr>
                    <w:pStyle w:val="[Normal]"/>
                  </w:pPr>
                  <w:r>
                    <w:rPr>
                      <w:sz w:val="20"/>
                    </w:rPr>
                    <w:t xml:space="preserve">Au calme et en situation isolée sur le causse, cette charmante ancienne ferme se compose d'une maison avec pigeonnier, d'une grange et d'une étable.La maison distribue :En rez de jardin les caves.En rez de chaussée ( Entrée par perron quercynois en pierre de quelques marches) Entrée, salon / salle à manger avec cheminée et jolie fenêtre en plein cintre, cuisine indépendante, couloir, 3 chambres, salle de bain et wc indépendants.Très belle grange de 153 m².Petite étable en pierre (Soue).Terrain clos de murets en pierres sèches.2 citernes.Cet ensemble attend une restauration, le gros oeuvre est en bon état, mais des travaux de rafrîchissement et de mise aux normes sont à prévoir ( chauffage, isolation, pièces d'eau à réactualiser, enduits et peintures, etc.Les informations sur les risques auquel ce bien est exposé sont disponibles sur le site Géorisques www.georisques.gouv.fr</w:t>
                  </w:r>
                </w:p>
              </w:tc>
            </w:tr>
          </w:tbl>
          <w:p>
            <w:pPr>
              <w:pStyle w:val="[Normal]"/>
              <w:jc w:val="center"/>
              <w:rPr>
                <w:sz w:val="12"/>
              </w:rPr>
            </w:pPr>
          </w:p>
          <w:tbl>
            <w:tblPr>
              <w:tblW w:w="0" w:type="auto"/>
              <w:jc w:val="left"/>
              <w:tblInd w:w="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3790"/>
              <w:gridCol w:w="3942"/>
            </w:tblGrid>
            <w:tr>
              <w:tc>
                <w:tcPr>
                  <w:tcW w:w="3790" w:type="dxa"/>
                  <w:shd w:val="clear" w:fill="auto"/>
                  <w:vAlign w:val="top"/>
                </w:tcPr>
                <w:p>
                  <w:pPr>
                    <w:pStyle w:val="Normal"/>
                  </w:pPr>
                  <w:r>
                    <w:rPr>
                      <w:b w:val="on"/>
                      <w:u w:val="single"/>
                    </w:rPr>
                    <w:t xml:space="preserve">Surface habitable</w:t>
                  </w:r>
                  <w:r>
                    <w:t xml:space="preserve"> : 90 m²</w:t>
                  </w:r>
                </w:p>
                <w:p>
                  <w:pPr>
                    <w:pStyle w:val="Normal"/>
                  </w:pPr>
                  <w:r>
                    <w:rPr>
                      <w:b w:val="on"/>
                      <w:u w:val="single"/>
                    </w:rPr>
                    <w:t xml:space="preserve">Surface terrain</w:t>
                  </w:r>
                  <w:r>
                    <w:t xml:space="preserve"> : 4 150  m²</w:t>
                  </w:r>
                </w:p>
              </w:tc>
              <w:tc>
                <w:tcPr>
                  <w:tcW w:w="3942" w:type="dxa"/>
                  <w:shd w:val="clear" w:fill="auto"/>
                  <w:vAlign w:val="top"/>
                </w:tcPr>
                <w:p>
                  <w:pPr>
                    <w:pStyle w:val="Normal"/>
                    <w:tabs>
                      <w:tab w:val="left" w:pos="3995"/>
                      <w:tab w:val="right" w:pos="7567"/>
                    </w:tabs>
                  </w:pPr>
                  <w:r>
                    <w:rPr>
                      <w:b w:val="on"/>
                      <w:u w:val="single"/>
                    </w:rPr>
                    <w:t xml:space="preserve">Nombre de chambres</w:t>
                  </w:r>
                  <w:r>
                    <w:t xml:space="preserve"> : 3</w:t>
                  </w:r>
                </w:p>
                <w:p>
                  <w:pPr>
                    <w:pStyle w:val="Normal"/>
                  </w:pPr>
                  <w:r>
                    <w:rPr>
                      <w:b w:val="on"/>
                      <w:u w:val="single"/>
                    </w:rPr>
                    <w:t xml:space="preserve">Surface du séjour</w:t>
                  </w:r>
                  <w:r>
                    <w:t xml:space="preserve"> : 30 m²</w:t>
                  </w:r>
                </w:p>
              </w:tc>
            </w:tr>
          </w:tbl>
          <w:p>
            <w:pPr>
              <w:pStyle w:val="Normal"/>
              <w:rPr>
                <w:sz w:val="12"/>
              </w:rPr>
            </w:pPr>
          </w:p>
          <w:tbl>
            <w:tblPr>
              <w:tblW w:w="0" w:type="auto"/>
              <w:jc w:val="left"/>
              <w:tblInd w:w="0" w:type="dxa"/>
              <w:tblBorders>
                <w:top w:val="single" w:sz="8" w:space="0" w:color="auto"/>
                <w:left w:val="none"/>
                <w:bottom w:val="none"/>
                <w:right w:val="none"/>
                <w:insideH w:val="none"/>
                <w:insideV w:val="none"/>
              </w:tblBorders>
              <w:tblLayout w:type="fixed"/>
              <w:tblCellMar>
                <w:top w:w="0" w:type="dxa"/>
                <w:left w:w="30" w:type="dxa"/>
                <w:bottom w:w="0" w:type="dxa"/>
                <w:right w:w="30" w:type="dxa"/>
              </w:tblCellMar>
            </w:tblPr>
            <w:tblGrid>
              <w:gridCol w:w="3130"/>
              <w:gridCol w:w="4602"/>
            </w:tblGrid>
            <w:tr>
              <w:tc>
                <w:tcPr>
                  <w:tcW w:w="3130" w:type="dxa"/>
                  <w:shd w:val="clear" w:fill="auto"/>
                  <w:vAlign w:val="top"/>
                </w:tcPr>
                <w:p>
                  <w:pPr>
                    <w:pStyle w:val="[Normal]"/>
                    <w:jc w:val="center"/>
                    <w:rPr>
                      <w:sz w:val="12"/>
                    </w:rPr>
                  </w:pPr>
                </w:p>
              </w:tc>
              <w:tc>
                <w:tcPr>
                  <w:tcW w:w="4602" w:type="dxa"/>
                  <w:shd w:val="clear" w:fill="auto"/>
                  <w:vAlign w:val="top"/>
                </w:tcPr>
                <w:p>
                  <w:pPr>
                    <w:pStyle w:val="[Normal]"/>
                    <w:jc w:val="center"/>
                    <w:rPr>
                      <w:sz w:val="12"/>
                    </w:rPr>
                  </w:pPr>
                </w:p>
              </w:tc>
            </w:tr>
            <w:tr>
              <w:tc>
                <w:tcPr>
                  <w:tcW w:w="3130" w:type="dxa"/>
                  <w:shd w:val="clear" w:fill="auto"/>
                  <w:vAlign w:val="top"/>
                </w:tcPr>
                <w:p>
                  <w:pPr>
                    <w:pStyle w:val="Normal"/>
                  </w:pPr>
                  <w:r>
                    <w:rPr>
                      <w:b w:val="on"/>
                      <w:u w:val="single"/>
                    </w:rPr>
                    <w:t xml:space="preserve">Etat</w:t>
                  </w:r>
                  <w:r>
                    <w:t xml:space="preserve"> : A rafraîchir	</w:t>
                  </w:r>
                  <w:r>
                    <w:rPr>
                      <w:b w:val="on"/>
                      <w:u w:val="single"/>
                    </w:rPr>
                    <w:t xml:space="preserve">Année de construction</w:t>
                  </w:r>
                  <w:r>
                    <w:t xml:space="preserve"> : 1750</w:t>
                  </w:r>
                </w:p>
              </w:tc>
              <w:tc>
                <w:tcPr>
                  <w:tcW w:w="4602" w:type="dxa"/>
                  <w:shd w:val="clear" w:fill="auto"/>
                  <w:vAlign w:val="top"/>
                </w:tcPr>
                <w:p>
                  <w:pPr>
                    <w:pStyle w:val="Normal"/>
                    <w:rPr>
                      <w:b w:val="on"/>
                    </w:rPr>
                  </w:pPr>
                  <w:r>
                    <w:rPr>
                      <w:b w:val="on"/>
                      <w:u w:val="single"/>
                    </w:rPr>
                    <w:t xml:space="preserve">Style</w:t>
                  </w:r>
                  <w:r>
                    <w:rPr>
                      <w:b w:val="on"/>
                    </w:rPr>
                    <w:t xml:space="preserve"> : </w:t>
                  </w:r>
                  <w:r>
                    <w:t xml:space="preserve">Pierre</w:t>
                  </w:r>
                  <w:r>
                    <w:rPr>
                      <w:b w:val="on"/>
                    </w:rPr>
                    <w:t xml:space="preserve"> </w:t>
                  </w:r>
                  <w:r>
                    <w:rPr>
                      <w:b w:val="on"/>
                      <w:u w:val="single"/>
                    </w:rPr>
                    <w:t xml:space="preserve">Taxe Fonc. </w:t>
                  </w:r>
                  <w:r>
                    <w:rPr>
                      <w:b w:val="on"/>
                    </w:rPr>
                    <w:t xml:space="preserve">: </w:t>
                  </w:r>
                  <w:r>
                    <w:t xml:space="preserve">520 €</w:t>
                  </w:r>
                </w:p>
                <w:p>
                  <w:pPr>
                    <w:pStyle w:val="Normal"/>
                    <w:rPr>
                      <w:b w:val="on"/>
                      <w:u w:val="single"/>
                    </w:rPr>
                  </w:pPr>
                  <w:r>
                    <w:rPr>
                      <w:b w:val="on"/>
                      <w:u w:val="single"/>
                    </w:rPr>
                    <w:t xml:space="preserve">Chauffage </w:t>
                  </w:r>
                  <w:r>
                    <w:rPr>
                      <w:b w:val="on"/>
                    </w:rPr>
                    <w:t xml:space="preserve">: </w:t>
                  </w:r>
                  <w:r>
                    <w:t xml:space="preserve">Electricité et bois</w:t>
                  </w:r>
                </w:p>
              </w:tc>
            </w:tr>
          </w:tbl>
          <w:p/>
        </w:tc>
      </w:tr>
    </w:tbl>
    <w:p>
      <w:pPr>
        <w:pStyle w:val="[Normal]"/>
        <w:jc w:val="center"/>
        <w:rPr>
          <w:color w:val="FFFFFF"/>
          <w:sz w:val="12"/>
          <w:shd w:val="clear" w:fill="FFFFFF"/>
        </w:rPr>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5478"/>
        <w:gridCol w:w="2505"/>
        <w:gridCol w:w="2775"/>
      </w:tblGrid>
      <w:tr>
        <w:tc>
          <w:tcPr>
            <w:tcW w:w="5478" w:type="dxa"/>
            <w:tcBorders>
              <w:bottom w:val="nil"/>
            </w:tcBorders>
            <w:shd w:val="clear" w:fill="auto"/>
            <w:vAlign w:val="top"/>
          </w:tcPr>
          <w:p>
            <w:pPr>
              <w:pStyle w:val="[Normal]"/>
              <w:jc w:val="center"/>
              <w:rPr>
                <w:rFonts w:ascii="Impact" w:hAnsi="Impact" w:eastAsia="Impact"/>
                <w:color w:val="400080"/>
                <w:sz w:val="48"/>
              </w:rPr>
            </w:pPr>
            <w:r>
              <w:rPr>
                <w:rFonts w:ascii="Impact" w:hAnsi="Impact" w:eastAsia="Impact"/>
                <w:color w:val="400080"/>
                <w:sz w:val="48"/>
              </w:rPr>
              <w:t xml:space="preserve">PLEIN SUD</w:t>
            </w:r>
          </w:p>
          <w:p>
            <w:pPr>
              <w:pStyle w:val="[Normal]"/>
              <w:jc w:val="center"/>
              <w:rPr>
                <w:color w:val="400080"/>
                <w:sz w:val="36"/>
              </w:rPr>
            </w:pPr>
            <w:r>
              <w:rPr>
                <w:color w:val="400080"/>
                <w:sz w:val="36"/>
              </w:rPr>
              <w:t xml:space="preserve">l'agence immo</w:t>
            </w:r>
          </w:p>
          <w:p>
            <w:pPr>
              <w:pStyle w:val="[Normal]"/>
              <w:jc w:val="center"/>
              <w:rPr>
                <w:rFonts w:ascii="Impact" w:hAnsi="Impact" w:eastAsia="Impact"/>
                <w:color w:val="400080"/>
                <w:sz w:val="20"/>
              </w:rPr>
            </w:pPr>
            <w:r>
              <w:rPr>
                <w:rFonts w:ascii="Impact" w:hAnsi="Impact" w:eastAsia="Impact"/>
                <w:color w:val="400080"/>
                <w:sz w:val="20"/>
              </w:rPr>
              <w:t xml:space="preserve">2 place Doussot  - 46200 SOUILLAC </w:t>
            </w:r>
          </w:p>
          <w:p>
            <w:pPr>
              <w:pStyle w:val="[Normal]"/>
              <w:jc w:val="center"/>
              <w:rPr>
                <w:rFonts w:ascii="Impact" w:hAnsi="Impact" w:eastAsia="Impact"/>
                <w:color w:val="400080"/>
                <w:sz w:val="22"/>
              </w:rPr>
            </w:pPr>
            <w:r>
              <w:rPr>
                <w:rFonts w:ascii="Impact" w:hAnsi="Impact" w:eastAsia="Impact"/>
                <w:color w:val="400080"/>
                <w:sz w:val="32"/>
              </w:rPr>
              <w:t xml:space="preserve">www.pleinsudimmo.fr</w:t>
            </w:r>
          </w:p>
          <w:p>
            <w:pPr>
              <w:pStyle w:val="[Normal]"/>
              <w:jc w:val="center"/>
              <w:rPr>
                <w:color w:val="400080"/>
                <w:shd w:val="clear" w:fill="FFFFFF"/>
              </w:rPr>
            </w:pPr>
            <w:r>
              <w:rPr>
                <w:rFonts w:ascii="Impact" w:hAnsi="Impact" w:eastAsia="Impact"/>
                <w:color w:val="400080"/>
                <w:sz w:val="22"/>
              </w:rPr>
              <w:t xml:space="preserve">contact@pleinsudimmo.fr  - 06 24 22 26 21</w:t>
            </w:r>
          </w:p>
          <w:p>
            <w:pPr>
              <w:pStyle w:val="[Normal]"/>
              <w:jc w:val="center"/>
              <w:rPr>
                <w:color w:val="000000"/>
                <w:sz w:val="12"/>
                <w:shd w:val="clear" w:fill="FFFFFF"/>
              </w:rPr>
            </w:pPr>
            <w:r>
              <w:rPr>
                <w:color w:val="400080"/>
                <w:sz w:val="12"/>
                <w:shd w:val="clear" w:fill="FFFFFF"/>
              </w:rPr>
              <w:t xml:space="preserve">Rcs Cahors 807 882 477 Carte pro n°</w:t>
            </w:r>
            <w:r>
              <w:rPr>
                <w:color w:val="400080"/>
                <w:sz w:val="14"/>
                <w:shd w:val="clear" w:fill="FFFFFF"/>
              </w:rPr>
              <w:t xml:space="preserve"> </w:t>
            </w:r>
            <w:r>
              <w:rPr>
                <w:color w:val="400080"/>
                <w:sz w:val="12"/>
              </w:rPr>
              <w:t xml:space="preserve">PCI 4601 2018 000 023 899 délivrée par la CCI du Lot</w:t>
            </w:r>
          </w:p>
        </w:tc>
        <w:tc>
          <w:tcPr>
            <w:tcW w:w="2505" w:type="dxa"/>
            <w:tcBorders>
              <w:bottom w:val="nil"/>
            </w:tcBorders>
            <w:shd w:val="clear" w:fill="auto"/>
            <w:vAlign w:val="top"/>
          </w:tcPr>
          <w:p>
            <w:pPr>
              <w:pStyle w:val="[Normal]"/>
              <w:jc w:val="center"/>
              <w:rPr>
                <w:color w:val="000000"/>
                <w:sz w:val="12"/>
                <w:shd w:val="clear" w:fill="FFFFFF"/>
              </w:rPr>
            </w:pPr>
            <w:r>
              <w:drawing>
                <wp:anchor distT="12700" distB="12700" distL="12700" distR="12700" simplePos="0" relativeHeight="1000000" behindDoc="0" locked="0" layoutInCell="1" allowOverlap="1" hidden="false">
                  <wp:simplePos x="0" y="0"/>
                  <wp:positionH relativeFrom="column">
                    <wp:posOffset>257175</wp:posOffset>
                  </wp:positionH>
                  <wp:positionV relativeFrom="paragraph">
                    <wp:posOffset>63500</wp:posOffset>
                  </wp:positionV>
                  <wp:extent cx="1115695" cy="1146810"/>
                  <wp:wrapSquare wrapText="bothSides"/>
                  <wp:docPr id="15" name="_tx_id_15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1115695" cy="1146810"/>
                          </a:xfrm>
                          <a:prstGeom prst="rect">
                            <a:avLst/>
                          </a:prstGeom>
                        </pic:spPr>
                      </pic:pic>
                    </a:graphicData>
                  </a:graphic>
                </wp:anchor>
              </w:drawing>
            </w:r>
          </w:p>
        </w:tc>
        <w:tc>
          <w:tcPr>
            <w:tcW w:w="2775" w:type="dxa"/>
            <w:tcBorders>
              <w:bottom w:val="nil"/>
            </w:tcBorders>
            <w:shd w:val="clear" w:fill="auto"/>
            <w:vAlign w:val="top"/>
          </w:tcPr>
          <w:p>
            <w:pPr>
              <w:pStyle w:val="[Normal]"/>
              <w:jc w:val="center"/>
              <w:rPr>
                <w:color w:val="000000"/>
                <w:sz w:val="12"/>
                <w:shd w:val="clear" w:fill="FFFFFF"/>
              </w:rPr>
            </w:pPr>
            <w:r>
              <w:drawing>
                <wp:inline distT="0" distB="0" distL="0" distR="0">
                  <wp:extent cx="1504950" cy="120967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504950" cy="120967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386"/>
        <w:gridCol w:w="5386"/>
      </w:tblGrid>
      <w:tr>
        <w:tc>
          <w:tcPr>
            <w:tcW w:w="5386" w:type="dxa"/>
            <w:tcBorders>
              <w:top w:val="nil"/>
            </w:tcBorders>
            <w:shd w:val="clear" w:fill="auto"/>
            <w:vAlign w:val="top"/>
          </w:tcPr>
          <w:p>
            <w:pPr>
              <w:pStyle w:val="[Normal]"/>
              <w:rPr>
                <w:sz w:val="22"/>
                <w:shd w:val="clear" w:fill="FFFFFF"/>
              </w:rPr>
            </w:pPr>
            <w:r>
              <w:drawing>
                <wp:inline distT="0" distB="0" distL="0" distR="0">
                  <wp:extent cx="3321685" cy="1871345"/>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3321685" cy="1871345"/>
                          </a:xfrm>
                          <a:prstGeom prst="rect">
                            <a:avLst/>
                          </a:prstGeom>
                        </pic:spPr>
                      </pic:pic>
                    </a:graphicData>
                  </a:graphic>
                </wp:inline>
              </w:drawing>
            </w:r>
          </w:p>
        </w:tc>
        <w:tc>
          <w:tcPr>
            <w:tcW w:w="5386" w:type="dxa"/>
            <w:tcBorders>
              <w:top w:val="nil"/>
            </w:tcBorders>
            <w:shd w:val="clear" w:fill="auto"/>
            <w:vAlign w:val="top"/>
          </w:tcPr>
          <w:p>
            <w:pPr>
              <w:pStyle w:val="[Normal]"/>
              <w:rPr>
                <w:sz w:val="22"/>
                <w:shd w:val="clear" w:fill="FFFFFF"/>
              </w:rPr>
            </w:pPr>
            <w:r>
              <w:drawing>
                <wp:inline distT="0" distB="0" distL="0" distR="0">
                  <wp:extent cx="3321685" cy="187134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3321685" cy="1871345"/>
                          </a:xfrm>
                          <a:prstGeom prst="rect">
                            <a:avLst/>
                          </a:prstGeom>
                        </pic:spPr>
                      </pic:pic>
                    </a:graphicData>
                  </a:graphic>
                </wp:inline>
              </w:drawing>
            </w:r>
          </w:p>
        </w:tc>
      </w:tr>
      <w:tr>
        <w:tc>
          <w:tcPr>
            <w:tcW w:w="5386" w:type="dxa"/>
            <w:shd w:val="clear" w:fill="auto"/>
            <w:vAlign w:val="top"/>
          </w:tcPr>
          <w:p>
            <w:pPr>
              <w:pStyle w:val="[Normal]"/>
              <w:rPr>
                <w:sz w:val="22"/>
                <w:shd w:val="clear" w:fill="FFFFFF"/>
              </w:rPr>
            </w:pPr>
            <w:r>
              <w:drawing>
                <wp:inline distT="0" distB="0" distL="0" distR="0">
                  <wp:extent cx="3321685" cy="1871345"/>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3321685" cy="1871345"/>
                          </a:xfrm>
                          <a:prstGeom prst="rect">
                            <a:avLst/>
                          </a:prstGeom>
                        </pic:spPr>
                      </pic:pic>
                    </a:graphicData>
                  </a:graphic>
                </wp:inline>
              </w:drawing>
            </w:r>
          </w:p>
        </w:tc>
        <w:tc>
          <w:tcPr>
            <w:tcW w:w="5386" w:type="dxa"/>
            <w:shd w:val="clear" w:fill="auto"/>
            <w:vAlign w:val="top"/>
          </w:tcPr>
          <w:p>
            <w:pPr>
              <w:pStyle w:val="[Normal]"/>
              <w:rPr>
                <w:sz w:val="22"/>
                <w:shd w:val="clear" w:fill="FFFFFF"/>
              </w:rPr>
            </w:pPr>
            <w:r>
              <w:drawing>
                <wp:inline distT="0" distB="0" distL="0" distR="0">
                  <wp:extent cx="3321685" cy="1871345"/>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3321685" cy="1871345"/>
                          </a:xfrm>
                          <a:prstGeom prst="rect">
                            <a:avLst/>
                          </a:prstGeom>
                        </pic:spPr>
                      </pic:pic>
                    </a:graphicData>
                  </a:graphic>
                </wp:inline>
              </w:drawing>
            </w:r>
          </w:p>
        </w:tc>
      </w:tr>
      <w:tr>
        <w:tc>
          <w:tcPr>
            <w:tcW w:w="5386" w:type="dxa"/>
            <w:shd w:val="clear" w:fill="auto"/>
            <w:vAlign w:val="top"/>
          </w:tcPr>
          <w:p>
            <w:pPr>
              <w:pStyle w:val="[Normal]"/>
              <w:rPr>
                <w:sz w:val="22"/>
                <w:shd w:val="clear" w:fill="FFFFFF"/>
              </w:rPr>
            </w:pPr>
            <w:r>
              <w:drawing>
                <wp:inline distT="0" distB="0" distL="0" distR="0">
                  <wp:extent cx="3321685" cy="1871345"/>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3321685" cy="1871345"/>
                          </a:xfrm>
                          <a:prstGeom prst="rect">
                            <a:avLst/>
                          </a:prstGeom>
                        </pic:spPr>
                      </pic:pic>
                    </a:graphicData>
                  </a:graphic>
                </wp:inline>
              </w:drawing>
            </w:r>
          </w:p>
        </w:tc>
        <w:tc>
          <w:tcPr>
            <w:tcW w:w="5386" w:type="dxa"/>
            <w:shd w:val="clear" w:fill="auto"/>
            <w:vAlign w:val="top"/>
          </w:tcPr>
          <w:p>
            <w:pPr>
              <w:pStyle w:val="[Normal]"/>
              <w:rPr>
                <w:sz w:val="22"/>
                <w:shd w:val="clear" w:fill="FFFFFF"/>
              </w:rPr>
            </w:pPr>
            <w:r>
              <w:drawing>
                <wp:inline distT="0" distB="0" distL="0" distR="0">
                  <wp:extent cx="3321685" cy="1871345"/>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3321685" cy="1871345"/>
                          </a:xfrm>
                          <a:prstGeom prst="rect">
                            <a:avLst/>
                          </a:prstGeom>
                        </pic:spPr>
                      </pic:pic>
                    </a:graphicData>
                  </a:graphic>
                </wp:inline>
              </w:drawing>
            </w:r>
          </w:p>
        </w:tc>
      </w:tr>
      <w:tr>
        <w:tc>
          <w:tcPr>
            <w:tcW w:w="5386" w:type="dxa"/>
            <w:shd w:val="clear" w:fill="auto"/>
            <w:vAlign w:val="top"/>
          </w:tcPr>
          <w:p>
            <w:pPr>
              <w:pStyle w:val="[Normal]"/>
              <w:rPr>
                <w:sz w:val="22"/>
                <w:shd w:val="clear" w:fill="FFFFFF"/>
              </w:rPr>
            </w:pPr>
            <w:r>
              <w:drawing>
                <wp:inline distT="0" distB="0" distL="0" distR="0">
                  <wp:extent cx="3321685" cy="1871345"/>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3321685" cy="1871345"/>
                          </a:xfrm>
                          <a:prstGeom prst="rect">
                            <a:avLst/>
                          </a:prstGeom>
                        </pic:spPr>
                      </pic:pic>
                    </a:graphicData>
                  </a:graphic>
                </wp:inline>
              </w:drawing>
            </w:r>
          </w:p>
        </w:tc>
        <w:tc>
          <w:tcPr>
            <w:tcW w:w="5386" w:type="dxa"/>
            <w:shd w:val="clear" w:fill="auto"/>
            <w:vAlign w:val="top"/>
          </w:tcPr>
          <w:p>
            <w:pPr>
              <w:pStyle w:val="[Normal]"/>
              <w:rPr>
                <w:sz w:val="22"/>
                <w:shd w:val="clear" w:fill="FFFFFF"/>
              </w:rPr>
            </w:pPr>
            <w:r>
              <w:drawing>
                <wp:inline distT="0" distB="0" distL="0" distR="0">
                  <wp:extent cx="3321685" cy="1871345"/>
                  <wp:docPr id="14" name="_tx_id_14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3321685" cy="1871345"/>
                          </a:xfrm>
                          <a:prstGeom prst="rect">
                            <a:avLst/>
                          </a:prstGeom>
                        </pic:spPr>
                      </pic:pic>
                    </a:graphicData>
                  </a:graphic>
                </wp:inline>
              </w:drawing>
            </w:r>
          </w:p>
        </w:tc>
      </w:tr>
    </w:tbl>
    <w:p>
      <w:pPr>
        <w:pStyle w:val="[Normal]"/>
        <w:rPr>
          <w:sz w:val="12"/>
        </w:rPr>
      </w:pPr>
    </w:p>
    <w:sectPr>
      <w:headerReference w:type="default" r:id="rId00020"/>
      <w:footerReference w:type="default" r:id="rId00021"/>
      <w:pgSz w:w="11906" w:h="16837"/>
      <w:pgMar w:top="227" w:right="567" w:bottom="227" w:left="567" w:header="1" w:footer="113"/>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3" w:hanging="193"/>
        <w:tabs>
          <w:tab w:val="num" w:pos="363"/>
        </w:tabs>
      </w:pPr>
      <w:rPr>
        <w:rFonts w:hint="default" w:ascii="Symbol" w:hAnsi="Symbol" w:eastAsia="Symbol"/>
        <w:b w:val="off"/>
        <w:i w:val="off"/>
        <w:strike w:val="off"/>
        <w:color w:val="auto"/>
        <w:position w:val="0"/>
        <w:sz w:val="14"/>
        <w:u w:val="none"/>
        <w:shd w:val="clear" w:fill="auto"/>
      </w:rPr>
    </w:lvl>
  </w:abstractNum>
  <w:abstractNum w:abstractNumId="1">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2">
    <w:multiLevelType w:val="singleLevel"/>
    <w:lvl w:ilvl="0">
      <w:start w:val="1"/>
      <w:numFmt w:val="bullet"/>
      <w:suff w:val="tab"/>
      <w:lvlText w:val=""/>
      <w:pPr>
        <w:ind w:left="363" w:hanging="193"/>
        <w:tabs>
          <w:tab w:val="num" w:pos="363"/>
        </w:tabs>
      </w:pPr>
      <w:rPr>
        <w:rFonts w:hint="default" w:ascii="Symbol" w:hAnsi="Symbol" w:eastAsia="Symbol"/>
        <w:b w:val="off"/>
        <w:i w:val="off"/>
        <w:strike w:val="off"/>
        <w:color w:val="auto"/>
        <w:position w:val="0"/>
        <w:sz w:val="14"/>
        <w:u w:val="none"/>
        <w:shd w:val="clear"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numPr>
        <w:ilvl w:val="0"/>
        <w:numId w:val="1"/>
      </w:numPr>
      <w:ind w:left="363" w:hanging="193"/>
    </w:pPr>
    <w:rPr>
      <w:sz w:val="14"/>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2"/>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descriptif">
    <w:name w:val="descriptif"/>
    <w:basedOn w:val="[Normal]"/>
    <w:next w:val="descriptif"/>
    <w:qFormat/>
    <w:pPr>
      <w:ind w:left="113"/>
    </w:pPr>
    <w:rPr>
      <w:sz w:val="20"/>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9" Type="http://schemas.openxmlformats.org/officeDocument/2006/relationships/image" Target="media/image001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