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2019300" cy="1609725"/>
                  <wp:docPr id="4" name="_tx_id_4_" descr="C:\ProgramData\activimmo\doc\13gildc6342614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rPr>
          <w:sz w:val="22"/>
        </w:rPr>
        <w:t xml:space="preserve">    </w:t>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VALEURS VENALES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Non accompagné de sa facture, cet Avis de Valeur vénale ne peut-être adossé à un acte juridique.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w:t>
      </w:r>
      <w:r>
        <w:rPr>
          <w:rFonts w:ascii="Arial" w:hAnsi="Arial" w:eastAsia="Arial"/>
          <w:b w:val="on"/>
          <w:sz w:val="22"/>
        </w:rPr>
        <w:t xml:space="preserve">  la demande de  CAUVALDOR  demeurant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Bramefond</w:t>
      </w:r>
      <w:r>
        <w:rPr>
          <w:rFonts w:ascii="Arial" w:hAnsi="Arial" w:eastAsia="Arial"/>
          <w:b w:val="on"/>
          <w:sz w:val="22"/>
        </w:rPr>
        <w:t xml:space="preserve"> 46200 SOUILLAC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les 14 février 2024 et 29 février 2024 puis procédé aux estimations des biens sis : (En respectant l'ordre et les adresses de votre liste.)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3 rue de Timbergues 46200 SOUILLAC - AH405</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20 rue de Timbergues 46200 SOUILLAC - AK203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22 rue des aubugues 46200 SOUILLAC - AH547 - AH550</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Aubugues nord 46200 SOUILLAC - AK59 - AK202</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17 rue de Borrèze 46200 SOUILLAC - AK68</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11 rue de Timbergues 46200 SOUILLAC - AH568</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5 rue de Timbergues 46200 SOUILLAC - AH406</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16 rue des Aubugues 46200 SOUILLAC - AH404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24 rue des Aubugues 46200 SOUILLAC - AH421</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chaque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29 février 2024</w:t>
      </w:r>
      <w:r>
        <w:rPr>
          <w:rFonts w:ascii="Arial" w:hAnsi="Arial" w:eastAsia="Arial"/>
          <w:b w:val="on"/>
          <w:i w:val="on"/>
          <w:sz w:val="22"/>
        </w:rPr>
        <w:t xml:space="preserve">  </w:t>
      </w:r>
      <w:r>
        <w:rPr>
          <w:rFonts w:ascii="Arial" w:hAnsi="Arial" w:eastAsia="Arial"/>
          <w:sz w:val="22"/>
        </w:rPr>
        <w:t xml:space="preserve">les biens pourraient être estimés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3 rue de Timbergues 46200 SOUILLAC - AH405                - Entre  000 et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20 rue de Timbergues 46200 SOUILLAC - AK203              - Entre 120 000 et 130 000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22 rue des aubugues 46200 SOUILLAC - AH547 - AH550 - Entre 70 000 et 80 000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Aubugues nord 46200 SOUILLAC - AK59 - AK202      - Entre  100 000 et  110 000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17 rue de Borrèze 46200 SOUILLAC - AK68                      - Entre  70 000 et  80 000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11 rue de Timbergues 46200 SOUILLAC - AH568		- Entre  90 000 et  100 000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5 rue de Timbergues 46200 SOUILLAC - AH406		- Entre  90 000 et  100 000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16 rue des Aubugues 46200 SOUILLAC - AH404              - Entre  80 000 et  90 000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24 rue des Aubugues 46200 SOUILLAC - AH421              - Entre  80 000 et  90 000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29 février 2024.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42614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