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sz w:val="26"/>
        </w:rPr>
      </w:pPr>
      <w:r>
        <w:rPr>
          <w:rFonts w:ascii="Times New Roman" w:hAnsi="Times New Roman" w:eastAsia="Times New Roman"/>
          <w:sz w:val="26"/>
        </w:rPr>
        <w:t xml:space="preserve">	</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b w:val="on"/>
          <w:sz w:val="26"/>
        </w:rPr>
      </w:pPr>
      <w:r>
        <w:rPr>
          <w:rFonts w:ascii="Times New Roman" w:hAnsi="Times New Roman" w:eastAsia="Times New Roman"/>
          <w:sz w:val="26"/>
        </w:rPr>
        <w:t xml:space="preserve">	</w:t>
      </w:r>
      <w:r>
        <w:rPr>
          <w:rFonts w:ascii="Times New Roman" w:hAnsi="Times New Roman" w:eastAsia="Times New Roman"/>
          <w:b w:val="on"/>
          <w:sz w:val="26"/>
        </w:rPr>
        <w:t xml:space="preserve">Mesdames CARRON et THOMAS</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b w:val="on"/>
          <w:sz w:val="26"/>
        </w:rPr>
        <w:t xml:space="preserve">	</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sz w:val="26"/>
        </w:rPr>
        <w:t xml:space="preserve">Souillac, le 16 août 2023</w:t>
      </w:r>
    </w:p>
    <w:p>
      <w:pPr>
        <w:pStyle w:val="Normal"/>
        <w:tabs>
          <w:tab w:val="left" w:pos="6372"/>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r>
        <w:rPr>
          <w:rFonts w:ascii="Times New Roman" w:hAnsi="Times New Roman" w:eastAsia="Times New Roman"/>
          <w:b w:val="on"/>
          <w:sz w:val="26"/>
        </w:rPr>
        <w:t xml:space="preserve">Mesdames,</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rFonts w:ascii="Times New Roman" w:hAnsi="Times New Roman" w:eastAsia="Times New Roman"/>
          <w:sz w:val="26"/>
        </w:rPr>
      </w:pP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r>
        <w:rPr>
          <w:rFonts w:ascii="Times New Roman" w:hAnsi="Times New Roman" w:eastAsia="Times New Roman"/>
          <w:sz w:val="26"/>
        </w:rPr>
        <w:t xml:space="preserve">Afin de vous informer sur le suivi de nos interventions, conformément au termes du mandat de vente que vous nous avez aimablement conféré, nous avons l’avantage de vous confirmer avoir géolocalisé votre bien à :</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r>
        <w:rPr>
          <w:rFonts w:ascii="Times New Roman" w:hAnsi="Times New Roman" w:eastAsia="Times New Roman"/>
          <w:sz w:val="26"/>
        </w:rPr>
        <w:t xml:space="preserve">Mr et Mme LEFEVRE BRIGITTE 067177....</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88"/>
        <w:jc w:val="both"/>
        <w:rPr>
          <w:rFonts w:ascii="Times New Roman" w:hAnsi="Times New Roman" w:eastAsia="Times New Roman"/>
          <w:sz w:val="26"/>
        </w:rPr>
      </w:pP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r>
        <w:rPr>
          <w:rFonts w:ascii="Times New Roman" w:hAnsi="Times New Roman" w:eastAsia="Times New Roman"/>
          <w:sz w:val="26"/>
        </w:rPr>
        <w:t xml:space="preserve">- Une visite sera organisée rapidement. (Si ces clients vous contactaient directement, merci  de nous en informer.)</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6"/>
        </w:rPr>
        <w:t xml:space="preserve">Restant à votre disposition, nous vous prions de croire, Madame, Monsieur, en l’assurance de nos sentiments les meilleurs.</w:t>
      </w: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6"/>
        </w:rPr>
      </w:pPr>
      <w:r>
        <w:drawing>
          <wp:anchor distT="12700" distB="12700" distL="12700" distR="12700" simplePos="0" relativeHeight="1000003" behindDoc="0" locked="0" layoutInCell="1" allowOverlap="1" hidden="false">
            <wp:simplePos x="0" y="0"/>
            <wp:positionH relativeFrom="column">
              <wp:posOffset>375285</wp:posOffset>
            </wp:positionH>
            <wp:positionV relativeFrom="paragraph">
              <wp:posOffset>13335</wp:posOffset>
            </wp:positionV>
            <wp:extent cx="1735455" cy="107188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35455" cy="1071880"/>
                    </a:xfrm>
                    <a:prstGeom prst="rect">
                      <a:avLst/>
                    </a:prstGeom>
                  </pic:spPr>
                </pic:pic>
              </a:graphicData>
            </a:graphic>
          </wp:anchor>
        </w:drawing>
      </w: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6"/>
        </w:rPr>
      </w:pP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6"/>
        </w:rPr>
      </w:pP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r>
        <w:rPr>
          <w:rFonts w:ascii="Times New Roman" w:hAnsi="Times New Roman" w:eastAsia="Times New Roman"/>
          <w:sz w:val="26"/>
        </w:rPr>
        <w:t xml:space="preserve">Thierry Deviers</w:t>
      </w:r>
    </w:p>
    <w:sectPr>
      <w:headerReference w:type="default" r:id="rId00010"/>
      <w:footerReference w:type="default" r:id="rId00011"/>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