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doc\13gildc6337998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r>
        <w:rPr>
          <w:rFonts w:ascii="Times New Roman" w:hAnsi="Times New Roman" w:eastAsia="Times New Roman"/>
          <w:b w:val="on"/>
          <w:sz w:val="26"/>
        </w:rPr>
        <w:t xml:space="preserve">Mme  BEATRICE HAHUSSEAU</w:t>
      </w: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28"/>
        </w:rPr>
      </w:pPr>
      <w:r>
        <w:rPr>
          <w:rFonts w:ascii="Times New Roman" w:hAnsi="Times New Roman" w:eastAsia="Times New Roman"/>
          <w:b w:val="on"/>
          <w:sz w:val="28"/>
        </w:rPr>
        <w:t xml:space="preserve">FICHE RENSEIGNEMENTS VENDEURS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sz w:val="22"/>
        </w:rPr>
        <w:t xml:space="preserve">Mme BEATRICE HAHUSSEAU, le Notaire en charge de  la rédaction de l'avant-contrat de votre propriété nous réclame quelques éléments dont vous trouverez la liste ci dessous. Merci de bien vouloir répondre aux questions et de nous fournir le plus rapidement possible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vendeur.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vendeur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Origine de Propriété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Copie de l'acte de propriété.</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Documents administratifs (permis, autorisations de travaux, déclarations d'ouverture de chantier et d'achèvement de travaux, conformité, etc..)</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Copie dernière taxe foncière, copie facture d'eau, copie facture d'électricité, copie contrats abonnements (gaz, revente électricité etc.)</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Factures de travaux et éléments permettant le calcul de la plus-value.</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Souhaitez vous prendre un notaire différent de celui de l'acquéreur ? si oui quelles sont ses coordonnées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6372"/>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37998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