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102" w:after="10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025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lang w:val="fr-FR"/>
              </w:rPr>
            </w:pPr>
            <w:r>
              <w:rPr>
                <w:rFonts w:ascii="Century Gothic" w:hAnsi="Century Gothic" w:eastAsia="Century Gothic"/>
                <w:b/>
                <w:lang w:val="fr-FR"/>
              </w:rPr>
              <w:t xml:space="preserve">Chris'Immo</w:t>
            </w:r>
            <w:r>
              <w:rPr>
                <w:rFonts w:ascii="Century Gothic" w:hAnsi="Century Gothic" w:eastAsia="Century Gothic"/>
                <w:b/>
                <w:lang w:val="fr-FR"/>
              </w:rPr>
              <w:br/>
              <w:t xml:space="preserve">17 rue de la Balme </w:t>
            </w:r>
            <w:r>
              <w:rPr>
                <w:rFonts w:ascii="Century Gothic" w:hAnsi="Century Gothic" w:eastAsia="Century Gothic"/>
                <w:b/>
                <w:lang w:val="fr-FR"/>
              </w:rPr>
              <w:br/>
              <w:t xml:space="preserve">46500 GRAMAT</w:t>
            </w:r>
            <w:r>
              <w:rPr>
                <w:rFonts w:ascii="Century Gothic" w:hAnsi="Century Gothic" w:eastAsia="Century Gothic"/>
                <w:b/>
                <w:lang w:val="fr-FR"/>
              </w:rPr>
              <w:br/>
              <w:t xml:space="preserve">T</w:t>
            </w:r>
            <w:r>
              <w:rPr>
                <w:rFonts w:ascii="Century Gothic" w:hAnsi="Century Gothic" w:eastAsia="Century Gothic"/>
                <w:b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lang w:val="fr-FR"/>
              </w:rPr>
              <w:t xml:space="preserve">l</w:t>
            </w:r>
            <w:r>
              <w:rPr>
                <w:rFonts w:ascii="Century Gothic" w:hAnsi="Century Gothic" w:eastAsia="Century Gothic"/>
                <w:b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lang w:val="fr-FR"/>
              </w:rPr>
              <w:t xml:space="preserve"> : 0565381137</w:t>
            </w:r>
            <w:r>
              <w:rPr>
                <w:rFonts w:ascii="Century Gothic" w:hAnsi="Century Gothic" w:eastAsia="Century Gothic"/>
                <w:b/>
                <w:lang w:val="fr-FR"/>
              </w:rPr>
              <w:t xml:space="preserve"> 06 81 39 63 80</w:t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lang w:val="fr-FR"/>
              </w:rPr>
            </w:pPr>
            <w:r>
              <w:rPr>
                <w:rFonts w:ascii="Century Gothic" w:hAnsi="Century Gothic" w:eastAsia="Century Gothic"/>
                <w:b/>
                <w:lang w:val="fr-FR"/>
              </w:rPr>
              <w:t xml:space="preserve">Mr Christophe ALLAIS-TEST</w:t>
            </w:r>
            <w:r>
              <w:rPr>
                <w:rFonts w:ascii="Century Gothic" w:hAnsi="Century Gothic" w:eastAsia="Century Gothic"/>
                <w:b/>
                <w:lang w:val="fr-FR"/>
              </w:rPr>
              <w:br/>
            </w:r>
            <w:r>
              <w:rPr>
                <w:rFonts w:ascii="Century Gothic" w:hAnsi="Century Gothic" w:eastAsia="Century Gothic"/>
                <w:b/>
                <w:lang w:val="fr-FR"/>
              </w:rPr>
              <w:br/>
              <w:t xml:space="preserve"> </w:t>
            </w:r>
            <w:r/>
          </w:p>
        </w:tc>
      </w:tr>
    </w:tbl>
    <w:p>
      <w:pPr>
        <w:spacing w:before="102" w:after="10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025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025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eastAsia="Century Gothic"/>
          <w:u w:val="single"/>
          <w:lang w:val="fr-FR"/>
        </w:rPr>
      </w:pPr>
      <w:r>
        <w:rPr>
          <w:rFonts w:ascii="Century Gothic" w:hAnsi="Century Gothic" w:eastAsia="Century Gothic"/>
          <w:u w:val="single"/>
          <w:lang w:val="fr-FR"/>
        </w:rPr>
        <w:t xml:space="preserve">Votre recherche immobilière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Monsieur,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Nous avons le plaisir de vous faire parvenir ci-joint le descriptif des biens susceptibles de vous intéresser.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Nous vous en souhaitons bonne réception et sommes à votre disposition pour fixer une visite à votre convenance.</w:t>
      </w:r>
      <w:r>
        <w:rPr>
          <w:rFonts w:ascii="Century Gothic" w:hAnsi="Century Gothic" w:eastAsia="Century Gothic"/>
          <w:lang w:val="fr-FR"/>
        </w:rPr>
        <w:br/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Dans l’éventualité où vos critères de recherche évolueraient, nous vous saurions gré de nous en faire part, ce qui nous permettrait de continuer à vous servir de la meilleure façon possible.</w:t>
      </w:r>
      <w:r>
        <w:rPr>
          <w:rFonts w:ascii="Century Gothic" w:hAnsi="Century Gothic" w:eastAsia="Century Gothic"/>
          <w:lang w:val="fr-FR"/>
        </w:rPr>
        <w:br/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Restant à votre disposition, nous vous prions d’agréer, Monsieur l’expression de nos sentiments les meilleurs.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Pour Chris'Immo,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ind w:right="113"/>
        <w:spacing w:before="57" w:after="57"/>
        <w:tabs>
          <w:tab w:val="right" w:pos="843" w:leader="none"/>
          <w:tab w:val="left" w:pos="1080" w:leader="none"/>
          <w:tab w:val="left" w:pos="1758" w:leader="none"/>
          <w:tab w:val="left" w:pos="3515" w:leader="none"/>
          <w:tab w:val="left" w:pos="5897" w:leader="none"/>
          <w:tab w:val="left" w:pos="8675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Century Gothic" w:hAnsi="Century Gothic" w:eastAsia="Century Gothic"/>
          <w:b/>
          <w:bCs/>
          <w:sz w:val="22"/>
          <w:lang w:val="fr-FR"/>
        </w:rPr>
      </w:pPr>
      <w:r>
        <w:rPr>
          <w:rFonts w:ascii="Century Gothic" w:hAnsi="Century Gothic" w:eastAsia="Century Gothic"/>
          <w:b/>
          <w:bCs/>
          <w:sz w:val="22"/>
          <w:lang w:val="fr-FR"/>
        </w:rPr>
        <w:t xml:space="preserve">Christophe ALLAIS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bCs/>
          <w:lang w:val="fr-FR"/>
        </w:rPr>
      </w:pPr>
      <w:r>
        <w:rPr>
          <w:rFonts w:ascii="Century Gothic" w:hAnsi="Century Gothic" w:eastAsia="Century Gothic"/>
          <w:b/>
          <w:bCs/>
          <w:sz w:val="22"/>
          <w:lang w:val="fr-FR"/>
        </w:rPr>
        <w:t xml:space="preserve">Gérant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bCs/>
          <w:sz w:val="60"/>
          <w:szCs w:val="60"/>
          <w:highlight w:val="none"/>
          <w:lang w:val="fr-FR"/>
        </w:rPr>
      </w:pP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bCs/>
          <w:sz w:val="60"/>
          <w:szCs w:val="60"/>
          <w:highlight w:val="none"/>
          <w:lang w:val="fr-FR"/>
        </w:rPr>
      </w:pP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bCs/>
          <w:sz w:val="60"/>
          <w:szCs w:val="60"/>
          <w:highlight w:val="none"/>
          <w:lang w:val="fr-FR"/>
        </w:rPr>
      </w:pP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bCs/>
          <w:sz w:val="60"/>
          <w:szCs w:val="60"/>
          <w:highlight w:val="none"/>
          <w:lang w:val="fr-FR"/>
        </w:rPr>
      </w:pP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bCs/>
          <w:sz w:val="60"/>
          <w:szCs w:val="60"/>
          <w:highlight w:val="none"/>
          <w:lang w:val="fr-FR"/>
        </w:rPr>
      </w:pP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bCs/>
          <w:sz w:val="60"/>
          <w:szCs w:val="60"/>
          <w:highlight w:val="none"/>
          <w:lang w:val="fr-FR"/>
        </w:rPr>
      </w:pPr>
      <w:r>
        <w:rPr>
          <w:rFonts w:ascii="Century Gothic" w:hAnsi="Century Gothic" w:eastAsia="Century Gothic"/>
          <w:b/>
          <w:sz w:val="60"/>
          <w:lang w:val="fr-FR"/>
        </w:rPr>
        <w:t xml:space="preserve">Vente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6"/>
          <w:lang w:val="fr-FR"/>
        </w:rPr>
      </w:pPr>
      <w:r>
        <w:rPr>
          <w:rFonts w:ascii="Century Gothic" w:hAnsi="Century Gothic" w:eastAsia="Century Gothic"/>
          <w:sz w:val="16"/>
          <w:lang w:val="fr-FR"/>
        </w:rPr>
      </w:r>
      <w:r/>
    </w:p>
    <w:tbl>
      <w:tblPr>
        <w:tblW w:w="0" w:type="auto"/>
        <w:tblInd w:w="65" w:type="dxa"/>
        <w:tblBorders>
          <w:top w:val="single" w:color="C0C0C0" w:sz="14" w:space="0"/>
          <w:left w:val="single" w:color="C0C0C0" w:sz="14" w:space="0"/>
          <w:bottom w:val="single" w:color="C0C0C0" w:sz="14" w:space="0"/>
          <w:right w:val="single" w:color="C0C0C0" w:sz="14" w:space="0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3410"/>
        <w:gridCol w:w="6779"/>
        <w:gridCol w:w="16"/>
      </w:tblGrid>
      <w:tr>
        <w:trPr/>
        <w:tc>
          <w:tcPr>
            <w:gridSpan w:val="3"/>
            <w:shd w:val="clear" w:color="auto" w:fill="e5e5e5"/>
            <w:tcBorders>
              <w:bottom w:val="single" w:color="C0C0C0" w:sz="14" w:space="0"/>
            </w:tcBorders>
            <w:tcW w:w="10205" w:type="dxa"/>
            <w:textDirection w:val="lrTb"/>
            <w:noWrap w:val="false"/>
          </w:tcPr>
          <w:p>
            <w:pPr>
              <w:pStyle w:val="723"/>
              <w:ind w:right="57"/>
              <w:jc w:val="center"/>
              <w:spacing w:before="113" w:after="113"/>
              <w:tabs>
                <w:tab w:val="clear" w:pos="10206" w:leader="none"/>
              </w:tabs>
              <w:rPr>
                <w:color w:val="000000"/>
              </w:rPr>
            </w:pPr>
            <w:r>
              <w:rPr>
                <w:color w:val="000000"/>
                <w:sz w:val="28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rPr>
                <w:color w:val="000000"/>
                <w:sz w:val="28"/>
                <w:lang w:val="fr-FR"/>
              </w:rPr>
            </w:pPr>
            <w:r>
              <w:rPr>
                <w:color w:val="000000"/>
                <w:sz w:val="28"/>
                <w:lang w:val="fr-FR"/>
              </w:rPr>
              <w:t xml:space="preserve">Situé à Thégra</w:t>
            </w:r>
            <w:r/>
          </w:p>
          <w:p>
            <w:pPr>
              <w:pStyle w:val="723"/>
              <w:jc w:val="center"/>
              <w:rPr>
                <w:color w:val="000000"/>
                <w:sz w:val="28"/>
                <w:lang w:val="fr-FR"/>
              </w:rPr>
            </w:pPr>
            <w:r>
              <w:rPr>
                <w:color w:val="000000"/>
                <w:sz w:val="28"/>
                <w:lang w:val="fr-FR"/>
              </w:rPr>
            </w:r>
            <w:r/>
          </w:p>
          <w:p>
            <w:pPr>
              <w:pStyle w:val="723"/>
              <w:jc w:val="center"/>
              <w:rPr>
                <w:color w:val="000000"/>
                <w:sz w:val="28"/>
                <w:lang w:val="fr-FR"/>
              </w:rPr>
            </w:pPr>
            <w:r>
              <w:rPr>
                <w:color w:val="000000"/>
                <w:sz w:val="28"/>
                <w:lang w:val="fr-FR"/>
              </w:rPr>
            </w:r>
            <w:r/>
          </w:p>
          <w:p>
            <w:pPr>
              <w:pStyle w:val="723"/>
              <w:jc w:val="center"/>
              <w:rPr>
                <w:color w:val="000000"/>
                <w:sz w:val="28"/>
                <w:lang w:val="fr-FR"/>
              </w:rPr>
            </w:pPr>
            <w:r>
              <w:rPr>
                <w:color w:val="000000"/>
                <w:sz w:val="28"/>
                <w:lang w:val="fr-FR"/>
              </w:rPr>
            </w:r>
            <w:r/>
          </w:p>
          <w:p>
            <w:pPr>
              <w:pStyle w:val="72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Ref :</w:t>
            </w:r>
            <w:r>
              <w:rPr>
                <w:color w:val="000000"/>
                <w:sz w:val="28"/>
              </w:rPr>
              <w:t xml:space="preserve"> GRA1714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08gildc6502303p15662a6a90e9f2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08gildc6502303p15662a6a90e9f28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color w:val="000000"/>
              </w:rPr>
            </w:r>
            <w:r/>
          </w:p>
        </w:tc>
      </w:tr>
    </w:tbl>
    <w:p>
      <w:pPr>
        <w:pStyle w:val="723"/>
        <w:ind w:right="793"/>
        <w:jc w:val="center"/>
        <w:rPr>
          <w:color w:val="000000"/>
          <w:sz w:val="16"/>
        </w:rPr>
      </w:pPr>
      <w:r>
        <w:rPr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e5e5e5"/>
                  <w:tcBorders>
                    <w:right w:val="single" w:color="C0C0C0" w:sz="1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720"/>
                  </w:pPr>
                  <w: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C0C0C0" w:sz="6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723"/>
                    <w:spacing w:before="57" w:after="57"/>
                    <w:rPr>
                      <w:color w:val="000000"/>
                    </w:rPr>
                  </w:pPr>
                  <w:r>
                    <w:rPr>
                      <w:b w:val="0"/>
                      <w:sz w:val="22"/>
                    </w:rPr>
                    <w:t xml:space="preserve">A vendre secteur Gramat, immeuble ancien en pierres (probablement maison + grange attenante à l’origine) rénové en 2012. En rez-de-chaussée : entrée, petit salon, cuisine / repas avec cheminée et poêle à bois, salle d’eau / WC, garage / ate</w:t>
                  </w:r>
                  <w:r>
                    <w:rPr>
                      <w:b w:val="0"/>
                      <w:sz w:val="22"/>
                    </w:rPr>
                    <w:t xml:space="preserve">lier ; 1er étage ouest mansardé : palier desservant une chambre avec salle de bains / WC « en suite » + dressing, bureau ; 1 er étage est : salon avec cheminée et poêle à bois ; au-dessus, en ½ niveau, palier desservant une petite chambre mansardée avec la</w:t>
                  </w:r>
                  <w:r>
                    <w:rPr>
                      <w:b w:val="0"/>
                      <w:sz w:val="22"/>
                    </w:rPr>
                    <w:t xml:space="preserve">vabo et baignoire « sabot ». L’ensemble est implanté sur une parcelle de 169 m². Petit jardinet  / terrasse sur l’arrière (nord). 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723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</w:r>
            <w:r/>
          </w:p>
        </w:tc>
      </w:tr>
    </w:tbl>
    <w:p>
      <w:pPr>
        <w:pStyle w:val="723"/>
        <w:jc w:val="center"/>
        <w:rPr>
          <w:color w:val="000000"/>
          <w:sz w:val="16"/>
        </w:rPr>
      </w:pPr>
      <w:r>
        <w:rPr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/>
              <w:tc>
                <w:tcPr>
                  <w:gridSpan w:val="3"/>
                  <w:shd w:val="clear" w:color="auto" w:fill="e5e5e5"/>
                  <w:tcW w:w="10160" w:type="dxa"/>
                  <w:textDirection w:val="lrTb"/>
                  <w:noWrap w:val="false"/>
                </w:tcPr>
                <w:p>
                  <w:pPr>
                    <w:pStyle w:val="720"/>
                  </w:pPr>
                  <w:r>
                    <w:t xml:space="preserve">Caractéristiques</w:t>
                  </w:r>
                  <w:r>
                    <w:t xml:space="preserve"> </w:t>
                  </w:r>
                  <w:r>
                    <w:t xml:space="preserve">principales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C0C0C0" w:sz="6" w:space="0"/>
                    <w:right w:val="single" w:color="C0C0C0" w:sz="6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724"/>
                    <w:numPr>
                      <w:ilvl w:val="0"/>
                      <w:numId w:val="2"/>
                    </w:numPr>
                  </w:pPr>
                  <w:r>
                    <w:t xml:space="preserve">Type:  Maison Ancienne</w:t>
                    <w:br/>
                    <w:t xml:space="preserve">Année constr.:  1850</w:t>
                    <w:br/>
                    <w:t xml:space="preserve">Annéerénovation:  2012</w:t>
                    <w:br/>
                    <w:t xml:space="preserve">Disponibilité:  A l'acte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C0C0C0" w:sz="6" w:space="0"/>
                    <w:right w:val="single" w:color="C0C0C0" w:sz="6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724"/>
                    <w:numPr>
                      <w:ilvl w:val="0"/>
                      <w:numId w:val="2"/>
                    </w:numPr>
                  </w:pPr>
                  <w:r>
                    <w:t xml:space="preserve">Etat:  A rafraîchir</w:t>
                    <w:br/>
                    <w:t xml:space="preserve">Surf. habitable:  83 m²</w:t>
                    <w:br/>
                    <w:t xml:space="preserve">Terrain:  169 m²</w:t>
                    <w:br/>
                    <w:t xml:space="preserve">Séjour:  22 m²</w:t>
                    <w:br/>
                    <w:t xml:space="preserve">Hameau / Village</w:t>
                    <w:br/>
                    <w:t xml:space="preserve">Exposition:  SW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C0C0C0" w:sz="6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724"/>
                    <w:numPr>
                      <w:ilvl w:val="0"/>
                      <w:numId w:val="2"/>
                    </w:numPr>
                  </w:pPr>
                  <w:r>
                    <w:t xml:space="preserve">2 chambres</w:t>
                    <w:br/>
                    <w:t xml:space="preserve">1 s.d.b</w:t>
                    <w:br/>
                    <w:t xml:space="preserve">1 salle d'eau</w:t>
                    <w:br/>
                    <w:t xml:space="preserve">5 pièces</w:t>
                    <w:br/>
                    <w:t xml:space="preserve">1 bureau</w:t>
                    <w:br/>
                    <w:t xml:space="preserve">1 garage</w:t>
                    <w:br/>
                    <w:t xml:space="preserve">Chauffage:  Electricité et bois</w:t>
                  </w:r>
                  <w:r/>
                </w:p>
              </w:tc>
            </w:tr>
          </w:tbl>
          <w:p>
            <w:pPr>
              <w:pStyle w:val="723"/>
              <w:ind w:right="793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</w:r>
            <w:r/>
          </w:p>
        </w:tc>
      </w:tr>
    </w:tbl>
    <w:p>
      <w:pPr>
        <w:pStyle w:val="723"/>
        <w:jc w:val="center"/>
        <w:rPr>
          <w:color w:val="000000"/>
          <w:sz w:val="16"/>
        </w:rPr>
      </w:pPr>
      <w:r>
        <w:rPr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/>
              <w:tc>
                <w:tcPr>
                  <w:gridSpan w:val="2"/>
                  <w:shd w:val="clear" w:color="auto" w:fill="e5e5e5"/>
                  <w:tcW w:w="10174" w:type="dxa"/>
                  <w:textDirection w:val="lrTb"/>
                  <w:noWrap w:val="false"/>
                </w:tcPr>
                <w:p>
                  <w:pPr>
                    <w:pStyle w:val="720"/>
                  </w:pPr>
                  <w:r>
                    <w:t xml:space="preserve">Détails</w:t>
                  </w:r>
                  <w:r>
                    <w:t xml:space="preserve"> </w:t>
                  </w:r>
                  <w:r>
                    <w:t xml:space="preserve">complémentaires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C0C0C0" w:sz="6" w:space="0"/>
                    <w:left w:val="single" w:color="C0C0C0" w:sz="6" w:space="0"/>
                    <w:right w:val="single" w:color="808080" w:sz="8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724"/>
                    <w:numPr>
                      <w:ilvl w:val="0"/>
                      <w:numId w:val="2"/>
                    </w:numPr>
                  </w:pPr>
                  <w:r>
                    <w:t xml:space="preserve">SITUATION DU BIEN:</w:t>
                    <w:br/>
                    <w:t xml:space="preserve"> - Village </w:t>
                    <w:br/>
                    <w:br/>
                    <w:t xml:space="preserve">REZ DE CHAUSSÉE:</w:t>
                    <w:br/>
                    <w:t xml:space="preserve"> - Cuisine / repas 19,5 m² (poêle à bois)</w:t>
                  </w:r>
                  <w:r>
                    <w:br/>
                    <w:t xml:space="preserve"> - Dégagement 2,7 m²</w:t>
                    <w:br/>
                    <w:t xml:space="preserve"> - Garage / atelier / buanderie 20,8 m²</w:t>
                    <w:br/>
                    <w:t xml:space="preserve"> - Hall d'entrée + petit salon 10,3 m²</w:t>
                    <w:br/>
                    <w:t xml:space="preserve"> - Salle d'eau / WC 4,2 m²</w:t>
                    <w:br/>
                    <w:br/>
                    <w:t xml:space="preserve">1ER ÉTAGE:</w:t>
                    <w:br/>
                    <w:t xml:space="preserve"> - Salon avec cheminée et poêle à bois 21,8 m²</w:t>
                    <w:br/>
                    <w:br/>
                    <w:t xml:space="preserve">2ÈME ÉTAGE:</w:t>
                    <w:br/>
                    <w:t xml:space="preserve"> - Bureau mansardé 3,7 m²</w:t>
                    <w:br/>
                    <w:t xml:space="preserve"> - 2 Chambres (côté droit) ave</w:t>
                  </w:r>
                  <w:r>
                    <w:t xml:space="preserve">c lavabo 7,7 m², (côté gauche) mansardée, 8,8 m²</w:t>
                    <w:br/>
                    <w:t xml:space="preserve"> - Palier </w:t>
                    <w:br/>
                    <w:t xml:space="preserve"> - Salle de bains / WC / dressing 3,9 m²</w:t>
                    <w:br/>
                    <w:br/>
                    <w:t xml:space="preserve">DPE:</w:t>
                    <w:br/>
                    <w:t xml:space="preserve"> - DPE en cours </w:t>
                    <w:br/>
                    <w:br/>
                    <w:t xml:space="preserve">CHAUFFAGE:</w:t>
                    <w:br/>
                    <w:t xml:space="preserve"> - Electrique + bois Radiateurs + poêles à bois</w:t>
                    <w:br/>
                    <w:br/>
                    <w:t xml:space="preserve">EQUIPEMENTS DIVERS:</w:t>
                    <w:br/>
                    <w:t xml:space="preserve"> - Double vitrage </w:t>
                    <w:br/>
                    <w:t xml:space="preserve"> - Tout à l'égout </w:t>
                    <w:br/>
                    <w:t xml:space="preserve"> - Cheminée 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C0C0C0" w:sz="6" w:space="0"/>
                    <w:left w:val="none" w:color="000000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724"/>
                    <w:numPr>
                      <w:ilvl w:val="0"/>
                      <w:numId w:val="2"/>
                    </w:numPr>
                  </w:pPr>
                  <w:r>
                    <w:t xml:space="preserve">FENÊTRES:</w:t>
                    <w:br/>
                    <w:t xml:space="preserve"> - Bois </w:t>
                    <w:br/>
                    <w:t xml:space="preserve"> - Double vitrage </w:t>
                    <w:br/>
                    <w:t xml:space="preserve"> - PVC </w:t>
                    <w:br/>
                    <w:br/>
                    <w:t xml:space="preserve">SERVICES:</w:t>
                    <w:br/>
                    <w:t xml:space="preserve"> - Ville la plus proche : Gramat 10 mn</w:t>
                    <w:br/>
                    <w:t xml:space="preserve"> - Aéroport Brive 50 mn, Toulouse 2H00</w:t>
                    <w:br/>
                    <w:t xml:space="preserve"> - Autoroute 30 mn</w:t>
                    <w:br/>
                    <w:t xml:space="preserve"> - Calme </w:t>
                    <w:br/>
                    <w:t xml:space="preserve"> - Commerces de proximité à pieds ou 10 mn</w:t>
                    <w:br/>
                    <w:t xml:space="preserve"> - Ec</w:t>
                  </w:r>
                  <w:r>
                    <w:t xml:space="preserve">ole maternelle sur place ou ramassage</w:t>
                    <w:br/>
                    <w:t xml:space="preserve"> - Gare 10 mn</w:t>
                    <w:br/>
                    <w:t xml:space="preserve"> - Golf 20 mn</w:t>
                    <w:br/>
                    <w:t xml:space="preserve"> - Hôpital 20 mn</w:t>
                    <w:br/>
                    <w:t xml:space="preserve"> - Internet / ADSL fibre</w:t>
                    <w:br/>
                    <w:t xml:space="preserve"> - Monument historique </w:t>
                    <w:br/>
                    <w:br/>
                    <w:t xml:space="preserve">TERRAIN:</w:t>
                    <w:br/>
                    <w:t xml:space="preserve"> - Jardin Jardinet</w:t>
                    <w:br/>
                    <w:br/>
                    <w:t xml:space="preserve">TOITURE:</w:t>
                    <w:br/>
                    <w:t xml:space="preserve"> - Tuiles un pan tuiles plates, un pan tuiles mécaniques</w:t>
                    <w:br/>
                    <w:br/>
                    <w:t xml:space="preserve">OPTIONS WEB: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pPr>
              <w:pStyle w:val="723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</w:r>
            <w:r/>
          </w:p>
        </w:tc>
      </w:tr>
    </w:tbl>
    <w:p>
      <w:pPr>
        <w:pStyle w:val="723"/>
        <w:jc w:val="center"/>
        <w:rPr>
          <w:color w:val="000000"/>
          <w:sz w:val="16"/>
        </w:rPr>
      </w:pPr>
      <w:r>
        <w:rPr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W w:w="10206" w:type="dxa"/>
                  <w:textDirection w:val="lrTb"/>
                  <w:noWrap w:val="false"/>
                </w:tcPr>
                <w:p>
                  <w:pPr>
                    <w:pStyle w:val="720"/>
                  </w:pPr>
                  <w:r>
                    <w:t xml:space="preserve">Classe</w:t>
                  </w:r>
                  <w:r>
                    <w:t xml:space="preserve"> </w:t>
                  </w:r>
                  <w:r>
                    <w:t xml:space="preserve">énergétique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 xml:space="preserve">Classe</w:t>
                  </w:r>
                  <w:r>
                    <w:rPr>
                      <w:b w:val="0"/>
                      <w:sz w:val="20"/>
                    </w:rPr>
                    <w:t xml:space="preserve"> </w:t>
                  </w:r>
                  <w:r>
                    <w:rPr>
                      <w:b w:val="0"/>
                      <w:sz w:val="20"/>
                    </w:rPr>
                    <w:t xml:space="preserve">énergétique</w:t>
                  </w:r>
                  <w:r>
                    <w:rPr>
                      <w:b w:val="0"/>
                      <w:sz w:val="20"/>
                    </w:rPr>
                    <w:t xml:space="preserve"> :</w:t>
                  </w:r>
                  <w:r>
                    <w:rPr>
                      <w:b w:val="0"/>
                      <w:sz w:val="20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Merge w:val="restart"/>
                  <w:textDirection w:val="lrTb"/>
                  <w:noWrap w:val="false"/>
                </w:tcPr>
                <w:p>
                  <w:pPr>
                    <w:pStyle w:val="723"/>
                    <w:rPr>
                      <w:sz w:val="20"/>
                    </w:rPr>
                  </w:pPr>
                  <w:r>
                    <w:rPr>
                      <w:b w:val="0"/>
                      <w:color w:val="000000"/>
                      <w:sz w:val="20"/>
                    </w:rPr>
                  </w:r>
                  <w:r>
                    <w:rPr>
                      <w:b w:val="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65935" cy="1611630"/>
                            <wp:effectExtent l="0" t="0" r="0" b="0"/>
                            <wp:docPr id="3" name="Picture 1" descr="https://files.activimmo.com/storage/etiquettes/photo/dpe/dpe-energi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65935" cy="1611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39.0pt;height:126.9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Merge w:val="continue"/>
                  <w:textDirection w:val="lrTb"/>
                  <w:noWrap w:val="false"/>
                </w:tcPr>
                <w:p>
                  <w:pPr>
                    <w:pStyle w:val="719"/>
                    <w:jc w:val="center"/>
                  </w:pPr>
                  <w:r/>
                  <w:r/>
                </w:p>
              </w:tc>
            </w:tr>
          </w:tbl>
          <w:p>
            <w:pPr>
              <w:pStyle w:val="723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</w:r>
            <w:r/>
          </w:p>
        </w:tc>
      </w:tr>
    </w:tbl>
    <w:p>
      <w:pPr>
        <w:pStyle w:val="723"/>
        <w:rPr>
          <w:color w:val="000000"/>
          <w:sz w:val="16"/>
        </w:rPr>
      </w:pPr>
      <w:r>
        <w:rPr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W w:w="10206" w:type="dxa"/>
                  <w:textDirection w:val="lrTb"/>
                  <w:noWrap w:val="false"/>
                </w:tcPr>
                <w:p>
                  <w:pPr>
                    <w:pStyle w:val="720"/>
                  </w:pPr>
                  <w: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4" name="Picture 1" descr="https://gildc.activimmo.ovh/pic/320x215/08gildc6502303p17662a6a930b57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2303p17662a6a930b57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5" name="Picture 1" descr="https://gildc.activimmo.ovh/pic/320x215/08gildc6502303p22662a6a9827f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2303p22662a6a9827f1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6" name="Picture 1" descr="https://gildc.activimmo.ovh/pic/320x215/08gildc6502303p1662a6a7ed1d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2303p1662a6a7ed1d3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7" name="Picture 1" descr="https://gildc.activimmo.ovh/pic/320x215/08gildc6502303p5662a6a8571a1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2303p5662a6a8571a1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8" name="Picture 1" descr="https://gildc.activimmo.ovh/pic/320x215/08gildc6502303p8662a6a888298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2303p8662a6a888298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9" name="Picture 1" descr="https://gildc.activimmo.ovh/pic/320x215/08gildc6502303p20662a6a9621c6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2303p20662a6a9621c6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</w:tbl>
          <w:p>
            <w:pPr>
              <w:pStyle w:val="723"/>
              <w:jc w:val="center"/>
              <w:rPr>
                <w:b w:val="0"/>
                <w:color w:val="000000"/>
                <w:sz w:val="4"/>
              </w:rPr>
            </w:pPr>
            <w:r>
              <w:rPr>
                <w:b w:val="0"/>
                <w:color w:val="000000"/>
                <w:sz w:val="4"/>
              </w:rPr>
            </w:r>
            <w:r/>
          </w:p>
        </w:tc>
      </w:tr>
    </w:tbl>
    <w:p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850" w:right="850" w:bottom="850" w:left="850" w:header="850" w:footer="567" w:gutter="0"/>
      <w:pgBorders w:display="allPages" w:offsetFrom="page" w:zOrder="front">
        <w:bottom w:color="c0c0c0" w:space="23" w:sz="6" w:val="single"/>
        <w:left w:color="c0c0c0" w:space="23" w:sz="6" w:val="single"/>
        <w:right w:color="c0c0c0" w:space="23" w:sz="6" w:val="single"/>
        <w:top w:color="c0c0c0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b/>
        <w:sz w:val="20"/>
      </w:rPr>
    </w:pPr>
    <w:r>
      <w:rPr>
        <w:rFonts w:ascii="Century Gothic" w:hAnsi="Century Gothic" w:eastAsia="Century Gothic"/>
        <w:b/>
        <w:sz w:val="20"/>
      </w:rPr>
      <w:t xml:space="preserve">Chris'Immo</w:t>
    </w:r>
    <w:r>
      <w:rPr>
        <w:rFonts w:ascii="Century Gothic" w:hAnsi="Century Gothic" w:eastAsia="Century Gothic"/>
        <w:sz w:val="20"/>
      </w:rPr>
      <w:t xml:space="preserve">-  17 rue de la Balme -46500GRAMAT - Tel : 0565381137 - chrisimmo@orange.fr - </w:t>
    </w:r>
    <w:r>
      <w:rPr>
        <w:rFonts w:ascii="Century Gothic" w:hAnsi="Century Gothic" w:eastAsia="Century Gothic"/>
        <w:b/>
        <w:sz w:val="20"/>
      </w:rPr>
      <w:t xml:space="preserve">http://www.chrisimmo.fr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29840" cy="731520"/>
              <wp:effectExtent l="0" t="0" r="0" b="0"/>
              <wp:docPr id="1" name="Picture 1" descr="https://gildc.activimmo.ovh/mesimages/logo108gild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ttps://gildc.activimmo.ovh/mesimages/logo108gildc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29839" cy="731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9.2pt;height:57.6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5"/>
    <w:next w:val="71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6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5"/>
    <w:next w:val="71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6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5"/>
    <w:next w:val="71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6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5"/>
    <w:next w:val="71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6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5"/>
    <w:next w:val="71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6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5"/>
    <w:next w:val="71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5"/>
    <w:next w:val="71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5"/>
    <w:next w:val="71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5"/>
    <w:next w:val="71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5"/>
    <w:next w:val="71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6"/>
    <w:link w:val="33"/>
    <w:uiPriority w:val="10"/>
    <w:rPr>
      <w:sz w:val="48"/>
      <w:szCs w:val="48"/>
    </w:rPr>
  </w:style>
  <w:style w:type="paragraph" w:styleId="35">
    <w:name w:val="Subtitle"/>
    <w:basedOn w:val="715"/>
    <w:next w:val="71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6"/>
    <w:link w:val="35"/>
    <w:uiPriority w:val="11"/>
    <w:rPr>
      <w:sz w:val="24"/>
      <w:szCs w:val="24"/>
    </w:rPr>
  </w:style>
  <w:style w:type="paragraph" w:styleId="37">
    <w:name w:val="Quote"/>
    <w:basedOn w:val="715"/>
    <w:next w:val="71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5"/>
    <w:next w:val="71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8"/>
    <w:uiPriority w:val="99"/>
  </w:style>
  <w:style w:type="table" w:styleId="47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6"/>
    <w:uiPriority w:val="99"/>
    <w:unhideWhenUsed/>
    <w:rPr>
      <w:vertAlign w:val="superscript"/>
    </w:rPr>
  </w:style>
  <w:style w:type="paragraph" w:styleId="177">
    <w:name w:val="endnote text"/>
    <w:basedOn w:val="71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6"/>
    <w:uiPriority w:val="99"/>
    <w:semiHidden/>
    <w:unhideWhenUsed/>
    <w:rPr>
      <w:vertAlign w:val="superscript"/>
    </w:rPr>
  </w:style>
  <w:style w:type="paragraph" w:styleId="180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  <w:pPr>
      <w:spacing w:after="0" w:line="240" w:lineRule="auto"/>
    </w:pPr>
    <w:rPr>
      <w:rFonts w:ascii="Times New Roman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paragraph" w:styleId="719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0" w:customStyle="1">
    <w:name w:val="titre tableau"/>
    <w:basedOn w:val="715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721" w:customStyle="1">
    <w:name w:val="Type de détail"/>
    <w:basedOn w:val="715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722" w:customStyle="1">
    <w:name w:val="Titre arial 14 pts gras"/>
    <w:basedOn w:val="715"/>
    <w:qFormat/>
    <w:rPr>
      <w:rFonts w:ascii="Arial" w:hAnsi="Arial" w:eastAsia="Arial"/>
      <w:b/>
      <w:sz w:val="28"/>
    </w:rPr>
  </w:style>
  <w:style w:type="paragraph" w:styleId="723" w:customStyle="1">
    <w:name w:val="Titre1"/>
    <w:basedOn w:val="719"/>
    <w:qFormat/>
    <w:rPr>
      <w:rFonts w:ascii="Century Gothic" w:hAnsi="Century Gothic" w:eastAsia="Century Gothic"/>
      <w:b/>
    </w:rPr>
  </w:style>
  <w:style w:type="paragraph" w:styleId="724" w:customStyle="1">
    <w:name w:val="Détail"/>
    <w:basedOn w:val="719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725" w:customStyle="1">
    <w:name w:val="BODY"/>
    <w:basedOn w:val="719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726">
    <w:name w:val="Header"/>
    <w:basedOn w:val="715"/>
    <w:link w:val="727"/>
    <w:pPr>
      <w:tabs>
        <w:tab w:val="center" w:pos="4703" w:leader="none"/>
        <w:tab w:val="right" w:pos="9406" w:leader="none"/>
      </w:tabs>
    </w:pPr>
  </w:style>
  <w:style w:type="character" w:styleId="727" w:customStyle="1">
    <w:name w:val="Header Char"/>
    <w:basedOn w:val="716"/>
    <w:link w:val="726"/>
    <w:rPr>
      <w:rFonts w:ascii="Times New Roman"/>
    </w:rPr>
  </w:style>
  <w:style w:type="paragraph" w:styleId="728">
    <w:name w:val="Footer"/>
    <w:basedOn w:val="715"/>
    <w:link w:val="729"/>
    <w:pPr>
      <w:tabs>
        <w:tab w:val="center" w:pos="4703" w:leader="none"/>
        <w:tab w:val="right" w:pos="9406" w:leader="none"/>
      </w:tabs>
    </w:pPr>
  </w:style>
  <w:style w:type="character" w:styleId="729" w:customStyle="1">
    <w:name w:val="Footer Char"/>
    <w:basedOn w:val="716"/>
    <w:link w:val="728"/>
    <w:rPr>
      <w:rFonts w:ascii="Times New Roman"/>
    </w:rPr>
  </w:style>
  <w:style w:type="character" w:styleId="730">
    <w:name w:val="Default Paragraph Font PHPDOCX"/>
    <w:uiPriority w:val="1"/>
    <w:semiHidden/>
    <w:unhideWhenUsed/>
  </w:style>
  <w:style w:type="paragraph" w:styleId="731">
    <w:name w:val="List Paragraph PHPDOCX"/>
    <w:basedOn w:val="715"/>
    <w:uiPriority w:val="34"/>
    <w:qFormat/>
    <w:pPr>
      <w:contextualSpacing/>
      <w:ind w:left="720"/>
    </w:pPr>
  </w:style>
  <w:style w:type="paragraph" w:styleId="732">
    <w:name w:val="Title PHPDOCX"/>
    <w:basedOn w:val="715"/>
    <w:next w:val="715"/>
    <w:link w:val="733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3" w:customStyle="1">
    <w:name w:val="Title Car PHPDOCX"/>
    <w:basedOn w:val="730"/>
    <w:link w:val="73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4">
    <w:name w:val="Subtitle PHPDOCX"/>
    <w:basedOn w:val="715"/>
    <w:next w:val="715"/>
    <w:link w:val="735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5" w:customStyle="1">
    <w:name w:val="Subtitle Car PHPDOCX"/>
    <w:basedOn w:val="730"/>
    <w:link w:val="7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6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8">
    <w:name w:val="annotation reference PHPDOCX"/>
    <w:basedOn w:val="730"/>
    <w:uiPriority w:val="99"/>
    <w:semiHidden/>
    <w:unhideWhenUsed/>
    <w:rPr>
      <w:sz w:val="16"/>
      <w:szCs w:val="16"/>
    </w:rPr>
  </w:style>
  <w:style w:type="paragraph" w:styleId="739">
    <w:name w:val="annotation text PHPDOCX"/>
    <w:basedOn w:val="715"/>
    <w:link w:val="74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0" w:customStyle="1">
    <w:name w:val="Comment Text Char PHPDOCX"/>
    <w:basedOn w:val="730"/>
    <w:link w:val="739"/>
    <w:uiPriority w:val="99"/>
    <w:semiHidden/>
    <w:rPr>
      <w:sz w:val="20"/>
      <w:szCs w:val="20"/>
    </w:rPr>
  </w:style>
  <w:style w:type="paragraph" w:styleId="741">
    <w:name w:val="annotation subject PHPDOCX"/>
    <w:basedOn w:val="739"/>
    <w:next w:val="739"/>
    <w:link w:val="742"/>
    <w:uiPriority w:val="99"/>
    <w:semiHidden/>
    <w:unhideWhenUsed/>
    <w:rPr>
      <w:b/>
      <w:bCs/>
    </w:rPr>
  </w:style>
  <w:style w:type="character" w:styleId="742" w:customStyle="1">
    <w:name w:val="Comment Subject Char PHPDOCX"/>
    <w:basedOn w:val="740"/>
    <w:link w:val="741"/>
    <w:uiPriority w:val="99"/>
    <w:semiHidden/>
    <w:rPr>
      <w:b/>
      <w:bCs/>
      <w:sz w:val="20"/>
      <w:szCs w:val="20"/>
    </w:rPr>
  </w:style>
  <w:style w:type="paragraph" w:styleId="743">
    <w:name w:val="Balloon Text PHPDOCX"/>
    <w:basedOn w:val="715"/>
    <w:link w:val="74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4" w:customStyle="1">
    <w:name w:val="Balloon Text Char PHPDOCX"/>
    <w:basedOn w:val="730"/>
    <w:link w:val="743"/>
    <w:uiPriority w:val="99"/>
    <w:semiHidden/>
    <w:rPr>
      <w:rFonts w:ascii="Tahoma" w:hAnsi="Tahoma" w:cs="Tahoma"/>
      <w:sz w:val="16"/>
      <w:szCs w:val="16"/>
    </w:rPr>
  </w:style>
  <w:style w:type="paragraph" w:styleId="745">
    <w:name w:val="footnote Text PHPDOCX"/>
    <w:basedOn w:val="715"/>
    <w:link w:val="74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6" w:customStyle="1">
    <w:name w:val="footnote Text Car PHPDOCX"/>
    <w:basedOn w:val="730"/>
    <w:link w:val="745"/>
    <w:uiPriority w:val="99"/>
    <w:semiHidden/>
    <w:rPr>
      <w:sz w:val="20"/>
      <w:szCs w:val="20"/>
    </w:rPr>
  </w:style>
  <w:style w:type="character" w:styleId="747">
    <w:name w:val="footnote Reference PHPDOCX"/>
    <w:basedOn w:val="730"/>
    <w:uiPriority w:val="99"/>
    <w:semiHidden/>
    <w:unhideWhenUsed/>
    <w:rPr>
      <w:vertAlign w:val="superscript"/>
    </w:rPr>
  </w:style>
  <w:style w:type="paragraph" w:styleId="748">
    <w:name w:val="endnote Text PHPDOCX"/>
    <w:basedOn w:val="715"/>
    <w:link w:val="74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9" w:customStyle="1">
    <w:name w:val="endnote Text Car PHPDOCX"/>
    <w:basedOn w:val="730"/>
    <w:link w:val="748"/>
    <w:uiPriority w:val="99"/>
    <w:semiHidden/>
    <w:rPr>
      <w:sz w:val="20"/>
      <w:szCs w:val="20"/>
    </w:rPr>
  </w:style>
  <w:style w:type="character" w:styleId="750">
    <w:name w:val="endnote Reference PHPDOCX"/>
    <w:basedOn w:val="73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allaich2</cp:lastModifiedBy>
  <cp:revision>20</cp:revision>
  <dcterms:created xsi:type="dcterms:W3CDTF">2023-04-03T08:09:00Z</dcterms:created>
  <dcterms:modified xsi:type="dcterms:W3CDTF">2024-05-07T07:46:32Z</dcterms:modified>
</cp:coreProperties>
</file>