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72"/>
      </w:tblGrid>
      <w:tr>
        <w:tc>
          <w:tcPr>
            <w:tcW w:w="1077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32"/>
              </w:rPr>
              <w:t xml:space="preserve">Avis de Valeur Vénale 2024</w:t>
            </w:r>
          </w:p>
        </w:tc>
      </w:tr>
    </w:tbl>
    <w:p>
      <w:pPr>
        <w:pStyle w:val="[Normal]"/>
        <w:rPr>
          <w:rFonts w:ascii="Times New Roman" w:hAnsi="Times New Roman" w:eastAsia="Times New Roman"/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0000"/>
            <w:vAlign w:val="top"/>
          </w:tcPr>
          <w:p>
            <w:pPr>
              <w:pStyle w:val="[Normal]"/>
              <w:spacing w:before="57" w:after="17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FF0000"/>
            <w:vAlign w:val="top"/>
          </w:tcPr>
          <w:p>
            <w:pPr>
              <w:pStyle w:val="[Normal]"/>
              <w:spacing w:before="57" w:after="170"/>
              <w:rPr>
                <w:rFonts w:ascii="Times New Roman" w:hAnsi="Times New Roman" w:eastAsia="Times New Roman"/>
                <w:color w:val="000000"/>
              </w:rPr>
            </w:pPr>
          </w:p>
        </w:tc>
        <w:tc>
          <w:tcPr>
            <w:tcW w:w="7792" w:type="dxa"/>
            <w:shd w:val="clear" w:fill="FF0000"/>
            <w:vAlign w:val="top"/>
          </w:tcPr>
          <w:p>
            <w:pPr>
              <w:pStyle w:val="[Normal]"/>
              <w:spacing w:before="57" w:after="170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u w:val="single"/>
              </w:rPr>
              <w:t xml:space="preserve">Région LIVERNON</w:t>
            </w:r>
          </w:p>
        </w:tc>
      </w:tr>
      <w:tr>
        <w:tc>
          <w:tcPr>
            <w:tcW w:w="2718" w:type="dxa"/>
            <w:shd w:val="clear" w:fill="auto"/>
            <w:vAlign w:val="top"/>
          </w:tcPr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20m²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avec wc + de 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15 m² avec sdo en suite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aménagée de + de 22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73 m² avec polyflammes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en suite de la chambre 7m² avec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environ 60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dans la sdo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aménagée dans les combles de + de 21,50 m² à 1m80 de haut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23 m² raccordé au réseau d'eau et électriuqe + abri bois dans le prolongement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Aluminium pour les baies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en chêne pour les fenêtres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 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Vélux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1 h brive - 2h toulouse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 10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Gîtes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20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dégagée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couloir de nage de 4m X 15m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Terrain  causse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445"/>
              <w:gridCol w:w="330"/>
              <w:gridCol w:w="3957"/>
            </w:tblGrid>
            <w:tr>
              <w:tc>
                <w:tcPr>
                  <w:tcW w:w="3445" w:type="dxa"/>
                  <w:shd w:val="clear" w:fill="auto"/>
                  <w:vAlign w:val="top"/>
                </w:tcPr>
                <w:p>
                  <w:pPr>
                    <w:pStyle w:val="[Normal]"/>
                    <w:spacing w:before="170" w:after="170"/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  <w:t xml:space="preserve">Maison en pierre rénovée dans environement calme à 10 min des commerces</w:t>
                  </w:r>
                </w:p>
              </w:tc>
              <w:tc>
                <w:tcPr>
                  <w:tcW w:w="33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Times New Roman" w:hAnsi="Times New Roman" w:eastAsia="Times New Roman"/>
                      <w:b w:val="on"/>
                      <w:color w:val="FF0000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spacing w:before="170" w:after="170"/>
                    <w:jc w:val="center"/>
                    <w:rPr>
                      <w:rFonts w:ascii="Times New Roman" w:hAnsi="Times New Roman" w:eastAsia="Times New Roman"/>
                      <w:b w:val="on"/>
                      <w:color w:val="FF0000"/>
                      <w:sz w:val="16"/>
                    </w:rPr>
                  </w:pPr>
                  <w:r>
                    <w:rPr>
                      <w:rFonts w:ascii="Times New Roman" w:hAnsi="Times New Roman" w:eastAsia="Times New Roman"/>
                      <w:b w:val="on"/>
                      <w:color w:val="FF0000"/>
                      <w:sz w:val="40"/>
                    </w:rPr>
                    <w:t xml:space="preserve">Estimation : 330 000 € Net vendeur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FF0000"/>
                <w:sz w:val="14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3848100" cy="28987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289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sz w:val="12"/>
              </w:rPr>
            </w:pP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Surface habitable</w:t>
            </w:r>
            <w:r>
              <w:rPr>
                <w:rFonts w:ascii="Times New Roman" w:hAnsi="Times New Roman" w:eastAsia="Times New Roman"/>
              </w:rPr>
              <w:t xml:space="preserve"> : 165 m² 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Surface terrain</w:t>
            </w:r>
            <w:r>
              <w:rPr>
                <w:rFonts w:ascii="Times New Roman" w:hAnsi="Times New Roman" w:eastAsia="Times New Roman"/>
              </w:rPr>
              <w:t xml:space="preserve"> : 3 900 m² 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Nombre de pièces</w:t>
            </w:r>
            <w:r>
              <w:rPr>
                <w:rFonts w:ascii="Times New Roman" w:hAnsi="Times New Roman" w:eastAsia="Times New Roman"/>
              </w:rPr>
              <w:t xml:space="preserve"> : 5 pièces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Nombre de salle de bain</w:t>
            </w:r>
            <w:r>
              <w:rPr>
                <w:rFonts w:ascii="Times New Roman" w:hAnsi="Times New Roman" w:eastAsia="Times New Roman"/>
              </w:rPr>
              <w:t xml:space="preserve"> : 1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Type de cuisine</w:t>
            </w:r>
            <w:r>
              <w:rPr>
                <w:rFonts w:ascii="Times New Roman" w:hAnsi="Times New Roman" w:eastAsia="Times New Roman"/>
              </w:rPr>
              <w:t xml:space="preserve"> : Américaine Ouverte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Type de chauffage</w:t>
            </w:r>
            <w:r>
              <w:rPr>
                <w:rFonts w:ascii="Times New Roman" w:hAnsi="Times New Roman" w:eastAsia="Times New Roman"/>
              </w:rPr>
              <w:t xml:space="preserve"> : Electrique basse temp. par le sol,pompe à chaleur et polyflammes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Nombre de chambres</w:t>
            </w:r>
            <w:r>
              <w:rPr>
                <w:rFonts w:ascii="Times New Roman" w:hAnsi="Times New Roman" w:eastAsia="Times New Roman"/>
              </w:rPr>
              <w:t xml:space="preserve"> : 3</w:t>
            </w:r>
          </w:p>
          <w:p>
            <w:pPr>
              <w:pStyle w:val="Normal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Nombre de salle d'eau</w:t>
            </w:r>
            <w:r>
              <w:rPr>
                <w:rFonts w:ascii="Times New Roman" w:hAnsi="Times New Roman" w:eastAsia="Times New Roman"/>
              </w:rPr>
              <w:t xml:space="preserve"> : 1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Etat</w:t>
            </w:r>
            <w:r>
              <w:rPr>
                <w:rFonts w:ascii="Times New Roman" w:hAnsi="Times New Roman" w:eastAsia="Times New Roman"/>
              </w:rPr>
              <w:t xml:space="preserve"> : Très bon	</w:t>
            </w: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Année de constuction</w:t>
            </w:r>
            <w:r>
              <w:rPr>
                <w:rFonts w:ascii="Times New Roman" w:hAnsi="Times New Roman" w:eastAsia="Times New Roman"/>
              </w:rPr>
              <w:t xml:space="preserve"> : 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Style</w:t>
            </w:r>
            <w:r>
              <w:rPr>
                <w:rFonts w:ascii="Times New Roman" w:hAnsi="Times New Roman" w:eastAsia="Times New Roman"/>
              </w:rPr>
              <w:t xml:space="preserve"> : Pierre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Exposition</w:t>
            </w:r>
            <w:r>
              <w:rPr>
                <w:rFonts w:ascii="Times New Roman" w:hAnsi="Times New Roman" w:eastAsia="Times New Roman"/>
              </w:rPr>
              <w:t xml:space="preserve"> : Sud</w:t>
            </w:r>
          </w:p>
          <w:p>
            <w:pPr>
              <w:pStyle w:val="Normal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Energie renouvelable : </w:t>
            </w:r>
            <w:r>
              <w:rPr>
                <w:rFonts w:ascii="Times New Roman" w:hAnsi="Times New Roman" w:eastAsia="Times New Roman"/>
              </w:rPr>
              <w:t xml:space="preserve">6</w:t>
            </w:r>
            <w:r>
              <w:rPr>
                <w:rFonts w:ascii="Times New Roman" w:hAnsi="Times New Roman" w:eastAsia="Times New Roman"/>
                <w:b w:val="on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Panneaux solaires pour autoconsommation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rPr>
                <w:rFonts w:ascii="Times New Roman" w:hAnsi="Times New Roman" w:eastAsia="Times New Roman"/>
              </w:rPr>
            </w:pPr>
          </w:p>
        </w:tc>
      </w:tr>
      <w:tr>
        <w:trPr>
          <w:cantSplit/>
        </w:trPr>
        <w:tc>
          <w:tcPr>
            <w:tcW w:w="2718" w:type="dxa"/>
            <w:shd w:val="clear" w:fill="FF0000"/>
            <w:vAlign w:val="center"/>
          </w:tcPr>
          <w:p>
            <w:pPr>
              <w:pStyle w:val="[Normal]"/>
              <w:spacing w:before="170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drawing>
                <wp:inline distT="0" distB="0" distL="0" distR="0">
                  <wp:extent cx="1602105" cy="44704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shd w:val="clear" w:fill="FF0000"/>
            <w:vAlign w:val="center"/>
          </w:tcPr>
          <w:p>
            <w:pPr>
              <w:pStyle w:val="[Normal]"/>
              <w:rPr>
                <w:rFonts w:ascii="Times New Roman" w:hAnsi="Times New Roman" w:eastAsia="Times New Roman"/>
                <w:color w:val="FFFFFF"/>
                <w:sz w:val="28"/>
              </w:rPr>
            </w:pPr>
          </w:p>
        </w:tc>
        <w:tc>
          <w:tcPr>
            <w:tcW w:w="7792" w:type="dxa"/>
            <w:shd w:val="clear" w:fill="FF0000"/>
            <w:vAlign w:val="center"/>
          </w:tcPr>
          <w:p>
            <w:pPr>
              <w:pStyle w:val="[Normal]"/>
              <w:spacing w:before="57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/>
                <w:color w:val="FFFFFF"/>
                <w:sz w:val="28"/>
              </w:rPr>
              <w:t xml:space="preserve">17 rue de la Balme 46500 GRAMAT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/>
                <w:color w:val="FFFFFF"/>
                <w:sz w:val="28"/>
              </w:rPr>
              <w:t xml:space="preserve">Tél : 0565381137 Site web : www.chrisimmo.com</w:t>
            </w:r>
          </w:p>
        </w:tc>
      </w:tr>
    </w:tbl>
    <w:p>
      <w:pPr>
        <w:pStyle w:val="[Normal]"/>
        <w:rPr>
          <w:rFonts w:ascii="Times New Roman" w:hAnsi="Times New Roman" w:eastAsia="Times New Roman"/>
          <w:color w:val="FFFFFF"/>
          <w:sz w:val="28"/>
        </w:rPr>
      </w:pPr>
    </w:p>
    <w:sectPr>
      <w:headerReference w:type="default" r:id="rId00007"/>
      <w:footerReference w:type="default" r:id="rId00008"/>
      <w:pgSz w:w="12240" w:h="15840"/>
      <w:pgMar w:top="567" w:right="567" w:bottom="567" w:left="567" w:header="1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