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72"/>
      </w:tblGrid>
      <w:tr>
        <w:tc>
          <w:tcPr>
            <w:tcW w:w="1077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32"/>
              </w:rPr>
              <w:t xml:space="preserve">Gramat, à louer plein centre ville, appartement T4 meublé 1er étage sur terrasse et jardin, 3 chambres, ouvert à la colocation.</w:t>
            </w:r>
          </w:p>
        </w:tc>
      </w:tr>
    </w:tbl>
    <w:p>
      <w:pPr>
        <w:pStyle w:val="[Normal]"/>
        <w:rPr>
          <w:rFonts w:ascii="Times New Roman" w:hAnsi="Times New Roman" w:eastAsia="Times New Roman"/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0000"/>
            <w:vAlign w:val="top"/>
          </w:tcPr>
          <w:p>
            <w:pPr>
              <w:pStyle w:val="[Normal]"/>
              <w:spacing w:before="57" w:after="17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FF0000"/>
            <w:vAlign w:val="top"/>
          </w:tcPr>
          <w:p>
            <w:pPr>
              <w:pStyle w:val="[Normal]"/>
              <w:spacing w:before="57" w:after="170"/>
              <w:rPr>
                <w:rFonts w:ascii="Times New Roman" w:hAnsi="Times New Roman" w:eastAsia="Times New Roman"/>
                <w:color w:val="000000"/>
              </w:rPr>
            </w:pPr>
          </w:p>
        </w:tc>
        <w:tc>
          <w:tcPr>
            <w:tcW w:w="7792" w:type="dxa"/>
            <w:shd w:val="clear" w:fill="FF0000"/>
            <w:vAlign w:val="top"/>
          </w:tcPr>
          <w:p>
            <w:pPr>
              <w:pStyle w:val="[Normal]"/>
              <w:spacing w:before="57" w:after="17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u w:val="single"/>
              </w:rPr>
              <w:t xml:space="preserve">Région GRAMAT</w:t>
            </w:r>
          </w:p>
        </w:tc>
      </w:tr>
      <w:tr>
        <w:tc>
          <w:tcPr>
            <w:tcW w:w="2718" w:type="dxa"/>
            <w:shd w:val="clear" w:fill="auto"/>
            <w:vAlign w:val="top"/>
          </w:tcPr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Centre-Ville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3 Chambres 14,9/ 15,7 et 19,6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Couloir et dégagement 19,8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Cuisine indépendante, aménagée et semi-équipée 14,4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Salle d'eau + WC 6,5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Salle de bains 6,1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Salon 19,2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Terrasse 50 M² env.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2 WC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Garage (en option)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Electrique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Données Financières: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Type de bail 1 an renouvelable ou bail étudiant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Cuisinière au gaz fourneau 5 feux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Four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Hotte aspirante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PVC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Infos sur location: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Loyer mensuel hors charges 750,00 €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Dépôt de Garantie 750,00 €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Honoraires dûs par locataire 540,00 €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Etat des lieux fait par agence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Honoraires dûs par propriétaire 540,00 €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Durée Bail 12,00 mois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Ville la plus proche : GRAMAT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Aéroport Brive 45 mn, Toulouse 1H45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Autoroute 15 mn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Commerces sur place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Ecole et collège sur place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Gare sur place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Golf 20 mn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Hôpital 25 mn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Internet / ADSL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rPr>
                <w:sz w:val="16"/>
              </w:rPr>
              <w:t xml:space="preserve">Terrasse de plain-pied 50 M² env.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2577"/>
              <w:gridCol w:w="2577"/>
              <w:gridCol w:w="2578"/>
            </w:tblGrid>
            <w:tr>
              <w:tc>
                <w:tcPr>
                  <w:tcW w:w="2577" w:type="dxa"/>
                  <w:shd w:val="clear" w:fill="auto"/>
                  <w:vAlign w:val="top"/>
                </w:tcPr>
                <w:p>
                  <w:pPr>
                    <w:pStyle w:val="[Normal]"/>
                    <w:spacing w:before="170" w:after="170"/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  <w:t xml:space="preserve">Réf : GRL0026</w:t>
                  </w:r>
                </w:p>
              </w:tc>
              <w:tc>
                <w:tcPr>
                  <w:tcW w:w="257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  <w:t xml:space="preserve">Prix honoraires inclus : 750 €</w:t>
                  </w:r>
                </w:p>
              </w:tc>
              <w:tc>
                <w:tcPr>
                  <w:tcW w:w="2578" w:type="dxa"/>
                  <w:shd w:val="clear" w:fill="auto"/>
                  <w:vAlign w:val="top"/>
                </w:tcPr>
                <w:p>
                  <w:pPr>
                    <w:pStyle w:val="[Normal]"/>
                    <w:spacing w:before="170" w:after="170"/>
                    <w:jc w:val="center"/>
                    <w:rPr>
                      <w:rFonts w:ascii="Times New Roman" w:hAnsi="Times New Roman" w:eastAsia="Times New Roman"/>
                      <w:b w:val="on"/>
                      <w:color w:val="FF0000"/>
                      <w:sz w:val="16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FF0000"/>
                <w:sz w:val="1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</w:rPr>
                  </w:pPr>
                  <w:r>
                    <w:drawing>
                      <wp:inline distT="0" distB="0" distL="0" distR="0">
                        <wp:extent cx="3901440" cy="292608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1440" cy="2926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12" w:space="0" w:color="auto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7"/>
                    <w:gridCol w:w="2557"/>
                    <w:gridCol w:w="2557"/>
                  </w:tblGrid>
                  <w:tr>
                    <w:tc>
                      <w:tcPr>
                        <w:tcW w:w="255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Times New Roman" w:hAnsi="Times New Roman" w:eastAsia="Times New Roman"/>
                            <w:sz w:val="20"/>
                          </w:rPr>
                        </w:pPr>
                        <w:r>
                          <w:drawing>
                            <wp:inline distT="0" distB="0" distL="0" distR="0">
                              <wp:extent cx="1280160" cy="9601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0160" cy="9601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Times New Roman" w:hAnsi="Times New Roman" w:eastAsia="Times New Roman"/>
                            <w:sz w:val="20"/>
                          </w:rPr>
                        </w:pPr>
                        <w:r>
                          <w:drawing>
                            <wp:inline distT="0" distB="0" distL="0" distR="0">
                              <wp:extent cx="1280160" cy="96012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0160" cy="9601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Times New Roman" w:hAnsi="Times New Roman" w:eastAsia="Times New Roman"/>
                            <w:sz w:val="20"/>
                          </w:rPr>
                        </w:pPr>
                        <w:r>
                          <w:drawing>
                            <wp:inline distT="0" distB="0" distL="0" distR="0">
                              <wp:extent cx="1280160" cy="960120"/>
                              <wp:docPr id="4" name="_tx_id_4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0000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0160" cy="9601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>
              <w:tc>
                <w:tcPr>
                  <w:tcW w:w="7732" w:type="dxa"/>
                  <w:tcBorders>
                    <w:top w:val="single" w:sz="12" w:space="0" w:color="auto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sz w:val="20"/>
                    </w:rPr>
                    <w:t xml:space="preserve">A louer Gramat, coeur de ville, commerces et services accessibles à pieds, appartement meublé situé au 1er étage d'un immeuble de standing, développant 118 M² habitables répartis de la façon suivante: vaste entrée pouvant faire office de salon, couloir et dégagement desservant trois chambres dont une suite parentale (toutes avec rangements), cuisine indépendante, aménagée et semi-équipée, une salle de bains, une salle d'eau + WC et un WC indépendant. Chauffage célectrique. De plain-pied : terrasse et jardin. Disponibilité au 02/10/2023. Colocation possible. Les informations sur les risques auxquels ce bien est exposé sont disponibles sur le site Géorisques </w:t>
                  </w:r>
                  <w:r>
                    <w:rPr>
                      <w:color w:val="0000FF"/>
                      <w:sz w:val="20"/>
                      <w:u w:val="single"/>
                    </w:rPr>
                    <w:t xml:space="preserve">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Surface habitable</w:t>
                  </w:r>
                  <w:r>
                    <w:rPr>
                      <w:rFonts w:ascii="Times New Roman" w:hAnsi="Times New Roman" w:eastAsia="Times New Roman"/>
                    </w:rPr>
                    <w:t xml:space="preserve"> : 118 m² 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Times New Roman" w:hAnsi="Times New Roman" w:eastAsia="Times New Roman"/>
                    </w:rPr>
                    <w:t xml:space="preserve"> :  m² 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pièces</w:t>
                  </w:r>
                  <w:r>
                    <w:rPr>
                      <w:rFonts w:ascii="Times New Roman" w:hAnsi="Times New Roman" w:eastAsia="Times New Roman"/>
                    </w:rPr>
                    <w:t xml:space="preserve"> : 4 pièces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salle de bain</w:t>
                  </w:r>
                  <w:r>
                    <w:rPr>
                      <w:rFonts w:ascii="Times New Roman" w:hAnsi="Times New Roman" w:eastAsia="Times New Roman"/>
                    </w:rPr>
                    <w:t xml:space="preserve"> : 1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Type de cuisine</w:t>
                  </w:r>
                  <w:r>
                    <w:rPr>
                      <w:rFonts w:ascii="Times New Roman" w:hAnsi="Times New Roman" w:eastAsia="Times New Roman"/>
                    </w:rPr>
                    <w:t xml:space="preserve"> : Indépendante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Type de chauffage</w:t>
                  </w:r>
                  <w:r>
                    <w:rPr>
                      <w:rFonts w:ascii="Times New Roman" w:hAnsi="Times New Roman" w:eastAsia="Times New Roman"/>
                    </w:rPr>
                    <w:t xml:space="preserve"> : Electricité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Times New Roman" w:hAnsi="Times New Roman" w:eastAsia="Times New Roman"/>
                    </w:rPr>
                    <w:t xml:space="preserve"> : 3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salle d'eau</w:t>
                  </w:r>
                  <w:r>
                    <w:rPr>
                      <w:rFonts w:ascii="Times New Roman" w:hAnsi="Times New Roman" w:eastAsia="Times New Roman"/>
                    </w:rPr>
                    <w:t xml:space="preserve"> : 1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eastAsia="Times New Roman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12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Times New Roman" w:hAnsi="Times New Roman" w:eastAsia="Times New Roman"/>
                    </w:rPr>
                    <w:t xml:space="preserve"> : Bon	</w:t>
                  </w: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Année de constuction</w:t>
                  </w:r>
                  <w:r>
                    <w:rPr>
                      <w:rFonts w:ascii="Times New Roman" w:hAnsi="Times New Roman" w:eastAsia="Times New Roman"/>
                    </w:rP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Times New Roman" w:hAnsi="Times New Roman" w:eastAsia="Times New Roman"/>
                    </w:rPr>
                    <w:t xml:space="preserve"> : Pierre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Exposition</w:t>
                  </w:r>
                  <w:r>
                    <w:rPr>
                      <w:rFonts w:ascii="Times New Roman" w:hAnsi="Times New Roman" w:eastAsia="Times New Roman"/>
                    </w:rPr>
                    <w:t xml:space="preserve"> : Est Ouest</w:t>
                  </w:r>
                </w:p>
              </w:tc>
            </w:tr>
          </w:tbl>
          <w:p>
            <w:pPr>
              <w:pStyle w:val="Normal"/>
              <w:tabs>
                <w:tab w:val="left" w:pos="3995"/>
                <w:tab w:val="right" w:pos="7567"/>
              </w:tabs>
              <w:rPr>
                <w:rFonts w:ascii="Times New Roman" w:hAnsi="Times New Roman" w:eastAsia="Times New Roman"/>
              </w:rPr>
            </w:pPr>
          </w:p>
        </w:tc>
      </w:tr>
      <w:tr>
        <w:trPr>
          <w:cantSplit/>
        </w:trPr>
        <w:tc>
          <w:tcPr>
            <w:tcW w:w="2718" w:type="dxa"/>
            <w:shd w:val="clear" w:fill="FF0000"/>
            <w:vAlign w:val="center"/>
          </w:tcPr>
          <w:p>
            <w:pPr>
              <w:pStyle w:val="[Normal]"/>
              <w:spacing w:before="170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drawing>
                <wp:inline distT="0" distB="0" distL="0" distR="0">
                  <wp:extent cx="1602105" cy="447040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shd w:val="clear" w:fill="FF0000"/>
            <w:vAlign w:val="center"/>
          </w:tcPr>
          <w:p>
            <w:pPr>
              <w:pStyle w:val="[Normal]"/>
              <w:rPr>
                <w:rFonts w:ascii="Times New Roman" w:hAnsi="Times New Roman" w:eastAsia="Times New Roman"/>
                <w:color w:val="FFFFFF"/>
                <w:sz w:val="28"/>
              </w:rPr>
            </w:pPr>
          </w:p>
        </w:tc>
        <w:tc>
          <w:tcPr>
            <w:tcW w:w="7792" w:type="dxa"/>
            <w:shd w:val="clear" w:fill="FF0000"/>
            <w:vAlign w:val="center"/>
          </w:tcPr>
          <w:p>
            <w:pPr>
              <w:pStyle w:val="[Normal]"/>
              <w:spacing w:before="57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/>
                <w:color w:val="FFFFFF"/>
                <w:sz w:val="28"/>
              </w:rPr>
              <w:t xml:space="preserve">17 rue de la Balme 46500 GRAMAT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/>
                <w:color w:val="FFFFFF"/>
                <w:sz w:val="28"/>
              </w:rPr>
              <w:t xml:space="preserve">Tél : 0565381137 Site web : www.chrisimmo.fr</w:t>
            </w:r>
          </w:p>
        </w:tc>
      </w:tr>
    </w:tbl>
    <w:p>
      <w:pPr>
        <w:pStyle w:val="[Normal]"/>
        <w:rPr>
          <w:rFonts w:ascii="Times New Roman" w:hAnsi="Times New Roman" w:eastAsia="Times New Roman"/>
          <w:color w:val="FFFFFF"/>
          <w:sz w:val="28"/>
        </w:rPr>
      </w:pPr>
    </w:p>
    <w:sectPr>
      <w:headerReference w:type="default" r:id="rId00010"/>
      <w:footerReference w:type="default" r:id="rId00011"/>
      <w:pgSz w:w="12240" w:h="15840"/>
      <w:pgMar w:top="567" w:right="567" w:bottom="567" w:left="567" w:header="1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6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