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796" w:type="dxa"/>
        <w:tblInd w:w="36" w:type="dxa"/>
        <w:tblLayout w:type="fixed"/>
        <w:tblCellMar>
          <w:left w:w="36" w:type="dxa"/>
          <w:right w:w="36" w:type="dxa"/>
        </w:tblCellMar>
        <w:tblLook w:val="0000" w:firstRow="0" w:lastRow="0" w:firstColumn="0" w:lastColumn="0" w:noHBand="0" w:noVBand="0"/>
      </w:tblPr>
      <w:tblGrid>
        <w:gridCol w:w="9796"/>
      </w:tblGrid>
      <w:tr>
        <w:trPr>
          <w:trHeight w:val="4544"/>
        </w:trPr>
        <w:tc>
          <w:tcPr>
            <w:shd w:val="clear" w:color="auto" w:fill="auto"/>
            <w:tcW w:w="9796" w:type="dxa"/>
            <w:textDirection w:val="lrTb"/>
            <w:noWrap w:val="false"/>
          </w:tcPr>
          <w:p>
            <w:pPr>
              <w:pStyle w:val="746"/>
              <w:jc w:val="center"/>
              <w:rPr>
                <w:rFonts w:ascii="Century Gothic" w:hAnsi="Century Gothic" w:eastAsia="Century Gothic"/>
                <w:sz w:val="14"/>
                <w:szCs w:val="28"/>
              </w:rPr>
            </w:pPr>
            <w:r>
              <w:rPr>
                <w:rFonts w:ascii="Century Gothic" w:hAnsi="Century Gothic" w:eastAsia="Century Gothic"/>
                <w:sz w:val="14"/>
                <w:szCs w:val="28"/>
              </w:rPr>
            </w:r>
            <w:r/>
          </w:p>
          <w:p>
            <w:pPr>
              <w:pStyle w:val="746"/>
              <w:jc w:val="center"/>
              <w:rPr>
                <w:rFonts w:ascii="Century Gothic" w:hAnsi="Century Gothic" w:eastAsia="Century Gothic"/>
                <w:sz w:val="12"/>
              </w:rPr>
            </w:pPr>
            <w:r>
              <w:rPr>
                <w:rFonts w:ascii="Century Gothic" w:hAnsi="Century Gothic" w:eastAsia="Century Gothic"/>
                <w:b/>
                <w:color w:val="000080"/>
                <w:sz w:val="36"/>
              </w:rPr>
              <w:t xml:space="preserve">Immeuble</w:t>
            </w:r>
            <w:r>
              <w:rPr>
                <w:rFonts w:ascii="Century Gothic" w:hAnsi="Century Gothic" w:eastAsia="Century Gothic"/>
                <w:sz w:val="36"/>
              </w:rPr>
              <w:t xml:space="preserve"> - </w:t>
            </w:r>
            <w:r>
              <w:rPr>
                <w:rFonts w:ascii="Century Gothic" w:hAnsi="Century Gothic" w:eastAsia="Century Gothic"/>
                <w:b/>
                <w:color w:val="000080"/>
                <w:sz w:val="36"/>
              </w:rPr>
              <w:t xml:space="preserve">CAHORS</w:t>
            </w:r>
            <w:r/>
          </w:p>
          <w:p>
            <w:pPr>
              <w:pStyle w:val="746"/>
              <w:jc w:val="center"/>
              <w:rPr>
                <w:rFonts w:ascii="Century Gothic" w:hAnsi="Century Gothic" w:eastAsia="Century Gothic"/>
                <w:sz w:val="12"/>
              </w:rPr>
            </w:pPr>
            <w:r>
              <w:rPr>
                <w:rFonts w:ascii="Century Gothic" w:hAnsi="Century Gothic" w:eastAsia="Century Gothic"/>
                <w:sz w:val="12"/>
              </w:rPr>
            </w:r>
            <w:r/>
          </w:p>
          <w:tbl>
            <w:tblPr>
              <w:tblW w:w="0" w:type="auto"/>
              <w:tblLayout w:type="fixed"/>
              <w:tblCellMar>
                <w:left w:w="36" w:type="dxa"/>
                <w:right w:w="36" w:type="dxa"/>
              </w:tblCellMar>
              <w:tblLook w:val="0000" w:firstRow="0" w:lastRow="0" w:firstColumn="0" w:lastColumn="0" w:noHBand="0" w:noVBand="0"/>
            </w:tblPr>
            <w:tblGrid>
              <w:gridCol w:w="4860"/>
              <w:gridCol w:w="4861"/>
            </w:tblGrid>
            <w:tr>
              <w:trPr>
                <w:trHeight w:val="234"/>
              </w:trPr>
              <w:tc>
                <w:tcPr>
                  <w:gridSpan w:val="2"/>
                  <w:shd w:val="clear" w:color="auto" w:fill="auto"/>
                  <w:tcW w:w="9721" w:type="dxa"/>
                  <w:textDirection w:val="lrTb"/>
                  <w:noWrap w:val="false"/>
                </w:tcPr>
                <w:p>
                  <w:pPr>
                    <w:pStyle w:val="746"/>
                    <w:jc w:val="center"/>
                    <w:rPr>
                      <w:rFonts w:ascii="Century Gothic" w:hAnsi="Century Gothic" w:eastAsia="Century Gothic"/>
                      <w:sz w:val="1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5715000" cy="4095750"/>
                            <wp:effectExtent l="0" t="0" r="0" b="0"/>
                            <wp:docPr id="2" name="Picture 1" descr="https://gildc.activimmo.ovh/pic/600x430/07gildc6502799p1866cd96847e9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30/07gildc6502799p1866cd96847e9f6.jpg"/>
                                    <pic:cNvPicPr>
                                      <a:picLocks noChangeAspect="1"/>
                                    </pic:cNvPicPr>
                                    <pic:nvPr/>
                                  </pic:nvPicPr>
                                  <pic:blipFill>
                                    <a:blip r:embed="rId15"/>
                                    <a:stretch/>
                                  </pic:blipFill>
                                  <pic:spPr bwMode="auto">
                                    <a:xfrm>
                                      <a:off x="0" y="0"/>
                                      <a:ext cx="5715000" cy="4095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50.0pt;height:322.5pt;mso-wrap-distance-left:0.0pt;mso-wrap-distance-top:0.0pt;mso-wrap-distance-right:0.0pt;mso-wrap-distance-bottom:0.0pt;" stroked="false">
                            <v:path textboxrect="0,0,0,0"/>
                            <v:imagedata r:id="rId15" o:title=""/>
                          </v:shape>
                        </w:pict>
                      </mc:Fallback>
                    </mc:AlternateContent>
                  </w:r>
                  <w:r>
                    <w:rPr>
                      <w:rFonts w:ascii="Century Gothic" w:hAnsi="Century Gothic" w:eastAsia="Century Gothic"/>
                      <w:sz w:val="22"/>
                    </w:rPr>
                  </w:r>
                  <w:r/>
                </w:p>
              </w:tc>
            </w:tr>
            <w:tr>
              <w:trPr>
                <w:trHeight w:val="1877"/>
              </w:trPr>
              <w:tc>
                <w:tcPr>
                  <w:gridSpan w:val="2"/>
                  <w:shd w:val="clear" w:color="auto" w:fill="auto"/>
                  <w:tcBorders>
                    <w:bottom w:val="none" w:color="000000" w:sz="4" w:space="0"/>
                  </w:tcBorders>
                  <w:tcW w:w="9721" w:type="dxa"/>
                  <w:textDirection w:val="lrTb"/>
                  <w:noWrap w:val="false"/>
                </w:tcPr>
                <w:p>
                  <w:pPr>
                    <w:pStyle w:val="746"/>
                    <w:jc w:val="center"/>
                    <w:rPr>
                      <w:rFonts w:ascii="Century Gothic" w:hAnsi="Century Gothic" w:eastAsia="Century Gothic"/>
                      <w:b/>
                      <w:color w:val="000080"/>
                      <w:sz w:val="14"/>
                    </w:rPr>
                  </w:pPr>
                  <w:r>
                    <w:rPr>
                      <w:rFonts w:ascii="Century Gothic" w:hAnsi="Century Gothic" w:eastAsia="Century Gothic"/>
                      <w:b/>
                      <w:color w:val="000080"/>
                      <w:sz w:val="14"/>
                    </w:rPr>
                  </w:r>
                  <w:r/>
                </w:p>
                <w:p>
                  <w:pPr>
                    <w:pStyle w:val="746"/>
                    <w:jc w:val="center"/>
                    <w:rPr>
                      <w:rFonts w:ascii="Century Gothic" w:hAnsi="Century Gothic" w:eastAsia="Century Gothic"/>
                      <w:b/>
                      <w:bCs/>
                      <w:sz w:val="20"/>
                      <w:szCs w:val="20"/>
                    </w:rPr>
                  </w:pPr>
                  <w:r>
                    <w:rPr>
                      <w:rFonts w:ascii="Century Gothic" w:hAnsi="Century Gothic" w:eastAsia="Century Gothic"/>
                      <w:b/>
                      <w:sz w:val="20"/>
                      <w:szCs w:val="32"/>
                    </w:rPr>
                    <w:t xml:space="preserve">Bien Pas Encore à la vente </w:t>
                  </w:r>
                  <w:r>
                    <w:rPr>
                      <w:rFonts w:ascii="Century Gothic" w:hAnsi="Century Gothic" w:eastAsia="Century Gothic"/>
                      <w:b/>
                      <w:sz w:val="20"/>
                      <w:szCs w:val="32"/>
                    </w:rPr>
                  </w:r>
                </w:p>
                <w:p>
                  <w:pPr>
                    <w:pStyle w:val="746"/>
                    <w:jc w:val="center"/>
                    <w:rPr>
                      <w:rFonts w:ascii="Century Gothic" w:hAnsi="Century Gothic" w:eastAsia="Century Gothic"/>
                      <w:b/>
                      <w:bCs/>
                      <w:sz w:val="12"/>
                      <w:szCs w:val="12"/>
                    </w:rPr>
                  </w:pPr>
                  <w:r>
                    <w:rPr>
                      <w:rFonts w:ascii="Century Gothic" w:hAnsi="Century Gothic" w:eastAsia="Century Gothic"/>
                      <w:b/>
                      <w:sz w:val="12"/>
                    </w:rPr>
                  </w:r>
                  <w:r/>
                </w:p>
                <w:p>
                  <w:pPr>
                    <w:pStyle w:val="746"/>
                    <w:ind w:left="296" w:right="113"/>
                    <w:jc w:val="center"/>
                    <w:rPr>
                      <w:rFonts w:ascii="Century Gothic" w:hAnsi="Century Gothic" w:eastAsia="Century Gothic"/>
                      <w:b/>
                      <w:sz w:val="28"/>
                    </w:rPr>
                  </w:pPr>
                  <w:r>
                    <w:rPr>
                      <w:rFonts w:ascii="Century Gothic" w:hAnsi="Century Gothic" w:eastAsia="Century Gothic"/>
                      <w:sz w:val="22"/>
                    </w:rPr>
                    <w:t xml:space="preserve">CAHORS Centre-ville. Quartier sauvegardé .Immeuble comprenant un T3 de 54 m² en duplex, un autre T3 en duplex de 46 m² avec vue sur les toits de CAHORS tout deux fraîchement rénovés</w:t>
                  </w:r>
                  <w:r>
                    <w:rPr>
                      <w:rFonts w:ascii="Century Gothic" w:hAnsi="Century Gothic" w:eastAsia="Century Gothic"/>
                      <w:sz w:val="22"/>
                    </w:rPr>
                    <w:t xml:space="preserve"> ainsi qu'une pièce au rez-de-chaussée de 21.1 m² et d'une cave. Le bien est idéalement situé à proximité de tout commerces et services. Se trouvant proche de la plupart des établissements scolaires, celui-ci est donc idéal pour la location auprès des étud</w:t>
                  </w:r>
                  <w:r>
                    <w:rPr>
                      <w:rFonts w:ascii="Century Gothic" w:hAnsi="Century Gothic" w:eastAsia="Century Gothic"/>
                      <w:sz w:val="22"/>
                    </w:rPr>
                    <w:t xml:space="preserve">iants. Chaque T3 duplex sont équipés de chauffage électrique avec cumulus individuel, interphone, Fibre et fenêtres double vitrage PVC.es informations sur les risques auquel ce bien est exposé sont disponibles sur le site Géorisques www.georisques.gouv.fr</w:t>
                    <w:br/>
                  </w:r>
                  <w:r/>
                </w:p>
                <w:p>
                  <w:pPr>
                    <w:pStyle w:val="746"/>
                    <w:ind w:left="69" w:right="113"/>
                    <w:jc w:val="both"/>
                    <w:rPr>
                      <w:rFonts w:ascii="Century Gothic" w:hAnsi="Century Gothic" w:eastAsia="Century Gothic"/>
                      <w:b/>
                      <w:sz w:val="16"/>
                    </w:rPr>
                  </w:pPr>
                  <w:r>
                    <w:rPr>
                      <w:rFonts w:ascii="Century Gothic" w:hAnsi="Century Gothic" w:eastAsia="Century Gothic"/>
                      <w:b/>
                      <w:sz w:val="16"/>
                    </w:rPr>
                  </w:r>
                  <w:r/>
                </w:p>
                <w:p>
                  <w:pPr>
                    <w:pStyle w:val="746"/>
                    <w:jc w:val="center"/>
                    <w:rPr>
                      <w:rFonts w:ascii="Century Gothic" w:hAnsi="Century Gothic" w:eastAsia="Century Gothic"/>
                      <w:b/>
                    </w:rPr>
                  </w:pPr>
                  <w:r>
                    <w:rPr>
                      <w:rFonts w:ascii="Century Gothic" w:hAnsi="Century Gothic" w:eastAsia="Century Gothic"/>
                      <w:b/>
                      <w:color w:val="000080"/>
                      <w:sz w:val="32"/>
                    </w:rPr>
                    <w:t xml:space="preserve">Prix : 145 800 €</w:t>
                  </w:r>
                  <w:r>
                    <w:rPr>
                      <w:rFonts w:ascii="Century Gothic" w:hAnsi="Century Gothic" w:eastAsia="Century Gothic"/>
                      <w:b/>
                      <w:color w:val="000080"/>
                      <w:sz w:val="32"/>
                    </w:rPr>
                    <w:t xml:space="preserve">*</w:t>
                  </w:r>
                  <w:r/>
                </w:p>
                <w:p>
                  <w:pPr>
                    <w:pStyle w:val="746"/>
                    <w:jc w:val="center"/>
                    <w:rPr>
                      <w:rFonts w:ascii="Century Gothic" w:hAnsi="Century Gothic" w:eastAsia="Century Gothic"/>
                      <w:b/>
                    </w:rPr>
                  </w:pPr>
                  <w:r>
                    <w:rPr>
                      <w:rFonts w:ascii="Century Gothic" w:hAnsi="Century Gothic" w:eastAsia="Century Gothic"/>
                      <w:sz w:val="18"/>
                    </w:rPr>
                    <w:t xml:space="preserve"> * Honoraires à charge de l'acquéreur : 0 soit 135 000 €</w:t>
                  </w:r>
                  <w:r>
                    <w:rPr>
                      <w:rFonts w:ascii="Century Gothic" w:hAnsi="Century Gothic" w:eastAsia="Century Gothic"/>
                      <w:b/>
                    </w:rPr>
                    <w:t xml:space="preserve"> </w:t>
                  </w:r>
                  <w:r>
                    <w:rPr>
                      <w:rFonts w:ascii="Century Gothic" w:hAnsi="Century Gothic" w:eastAsia="Century Gothic"/>
                      <w:sz w:val="18"/>
                    </w:rPr>
                    <w:t xml:space="preserve">net vendeur.</w:t>
                  </w:r>
                  <w:r/>
                </w:p>
                <w:p>
                  <w:pPr>
                    <w:pStyle w:val="746"/>
                    <w:jc w:val="center"/>
                    <w:rPr>
                      <w:rFonts w:ascii="Century Gothic" w:hAnsi="Century Gothic" w:eastAsia="Century Gothic"/>
                    </w:rPr>
                  </w:pPr>
                  <w:r>
                    <w:rPr>
                      <w:rFonts w:ascii="Century Gothic" w:hAnsi="Century Gothic" w:eastAsia="Century Gothic"/>
                    </w:rPr>
                  </w:r>
                  <w:r/>
                </w:p>
              </w:tc>
            </w:tr>
            <w:tr>
              <w:trPr>
                <w:trHeight w:val="746"/>
              </w:trPr>
              <w:tc>
                <w:tcPr>
                  <w:shd w:val="clear" w:color="auto" w:fill="auto"/>
                  <w:tcBorders>
                    <w:top w:val="none" w:color="000000" w:sz="4" w:space="0"/>
                  </w:tcBorders>
                  <w:tcW w:w="4860" w:type="dxa"/>
                  <w:textDirection w:val="lrTb"/>
                  <w:noWrap w:val="false"/>
                </w:tcPr>
                <w:p>
                  <w:pPr>
                    <w:pStyle w:val="747"/>
                    <w:ind w:left="324"/>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Century Gothic" w:hAnsi="Century Gothic" w:eastAsia="Century Gothic"/>
                      <w:sz w:val="18"/>
                    </w:rPr>
                  </w:pPr>
                  <w:r>
                    <w:rPr>
                      <w:rFonts w:ascii="Century Gothic" w:hAnsi="Century Gothic" w:eastAsia="Century Gothic"/>
                      <w:b/>
                      <w:sz w:val="18"/>
                    </w:rPr>
                    <w:t xml:space="preserve">Surface Habitable :</w:t>
                  </w:r>
                  <w:r>
                    <w:rPr>
                      <w:rFonts w:ascii="Century Gothic" w:hAnsi="Century Gothic" w:eastAsia="Century Gothic"/>
                      <w:sz w:val="18"/>
                    </w:rPr>
                    <w:t xml:space="preserve">  m² m² </w:t>
                  </w:r>
                  <w:r>
                    <w:rPr>
                      <w:rFonts w:ascii="Century Gothic" w:hAnsi="Century Gothic" w:eastAsia="Century Gothic"/>
                      <w:sz w:val="18"/>
                    </w:rPr>
                    <w:br/>
                  </w:r>
                  <w:r>
                    <w:rPr>
                      <w:rFonts w:ascii="Century Gothic" w:hAnsi="Century Gothic" w:eastAsia="Century Gothic"/>
                      <w:b/>
                      <w:sz w:val="18"/>
                    </w:rPr>
                    <w:t xml:space="preserve">Surface Terrain : </w:t>
                  </w:r>
                  <w:r>
                    <w:rPr>
                      <w:rFonts w:ascii="Century Gothic" w:hAnsi="Century Gothic" w:eastAsia="Century Gothic"/>
                      <w:sz w:val="18"/>
                    </w:rPr>
                    <w:t xml:space="preserve"> m² m²</w:t>
                  </w:r>
                  <w:r>
                    <w:rPr>
                      <w:rFonts w:ascii="Century Gothic" w:hAnsi="Century Gothic" w:eastAsia="Century Gothic"/>
                      <w:sz w:val="18"/>
                    </w:rPr>
                    <w:br/>
                  </w:r>
                  <w:r>
                    <w:rPr>
                      <w:rFonts w:ascii="Century Gothic" w:hAnsi="Century Gothic" w:eastAsia="Century Gothic"/>
                      <w:b/>
                      <w:sz w:val="18"/>
                    </w:rPr>
                    <w:t xml:space="preserve">N° de chambres : </w:t>
                  </w:r>
                  <w:r>
                    <w:rPr>
                      <w:rFonts w:ascii="Century Gothic" w:hAnsi="Century Gothic" w:eastAsia="Century Gothic"/>
                      <w:sz w:val="18"/>
                    </w:rPr>
                    <w:t xml:space="preserve">2 </w:t>
                  </w:r>
                  <w:r>
                    <w:rPr>
                      <w:rFonts w:ascii="Century Gothic" w:hAnsi="Century Gothic" w:eastAsia="Century Gothic"/>
                      <w:sz w:val="18"/>
                    </w:rPr>
                    <w:br/>
                  </w:r>
                  <w:r>
                    <w:rPr>
                      <w:rFonts w:ascii="Century Gothic" w:hAnsi="Century Gothic" w:eastAsia="Century Gothic"/>
                      <w:b/>
                      <w:sz w:val="18"/>
                    </w:rPr>
                    <w:t xml:space="preserve">Etat :</w:t>
                  </w:r>
                  <w:r>
                    <w:rPr>
                      <w:rFonts w:ascii="Century Gothic" w:hAnsi="Century Gothic" w:eastAsia="Century Gothic"/>
                      <w:sz w:val="18"/>
                    </w:rPr>
                    <w:t xml:space="preserve"> Bon </w:t>
                  </w:r>
                  <w:r/>
                </w:p>
              </w:tc>
              <w:tc>
                <w:tcPr>
                  <w:shd w:val="clear" w:color="auto" w:fill="auto"/>
                  <w:tcBorders>
                    <w:top w:val="none" w:color="000000" w:sz="4" w:space="0"/>
                  </w:tcBorders>
                  <w:tcW w:w="4860" w:type="dxa"/>
                  <w:textDirection w:val="lrTb"/>
                  <w:noWrap w:val="false"/>
                </w:tcPr>
                <w:p>
                  <w:pPr>
                    <w:pStyle w:val="746"/>
                    <w:rPr>
                      <w:rFonts w:ascii="Century Gothic" w:hAnsi="Century Gothic" w:eastAsia="Century Gothic"/>
                      <w:sz w:val="18"/>
                    </w:rPr>
                  </w:pPr>
                  <w:r>
                    <w:rPr>
                      <w:rFonts w:ascii="Century Gothic" w:hAnsi="Century Gothic" w:eastAsia="Century Gothic"/>
                      <w:b/>
                      <w:sz w:val="18"/>
                    </w:rPr>
                    <w:t xml:space="preserve">Année de construction :</w:t>
                  </w:r>
                  <w:r>
                    <w:rPr>
                      <w:rFonts w:ascii="Century Gothic" w:hAnsi="Century Gothic" w:eastAsia="Century Gothic"/>
                      <w:sz w:val="18"/>
                    </w:rPr>
                    <w:t xml:space="preserve">  </w:t>
                  </w:r>
                  <w:r/>
                </w:p>
                <w:p>
                  <w:pPr>
                    <w:pStyle w:val="746"/>
                    <w:rPr>
                      <w:rFonts w:ascii="Century Gothic" w:hAnsi="Century Gothic" w:eastAsia="Century Gothic"/>
                      <w:sz w:val="18"/>
                    </w:rPr>
                  </w:pPr>
                  <w:r>
                    <w:rPr>
                      <w:rFonts w:ascii="Century Gothic" w:hAnsi="Century Gothic" w:eastAsia="Century Gothic"/>
                      <w:b/>
                      <w:sz w:val="18"/>
                    </w:rPr>
                    <w:t xml:space="preserve">Chauffage :</w:t>
                  </w:r>
                  <w:r>
                    <w:rPr>
                      <w:rFonts w:ascii="Century Gothic" w:hAnsi="Century Gothic" w:eastAsia="Century Gothic"/>
                      <w:sz w:val="18"/>
                    </w:rPr>
                    <w:t xml:space="preserve"> Electricité </w:t>
                  </w:r>
                  <w:r/>
                </w:p>
                <w:p>
                  <w:pPr>
                    <w:pStyle w:val="746"/>
                    <w:rPr>
                      <w:rFonts w:ascii="Century Gothic" w:hAnsi="Century Gothic" w:eastAsia="Century Gothic"/>
                      <w:sz w:val="18"/>
                    </w:rPr>
                  </w:pPr>
                  <w:r>
                    <w:rPr>
                      <w:rFonts w:ascii="Century Gothic" w:hAnsi="Century Gothic" w:eastAsia="Century Gothic"/>
                      <w:b/>
                      <w:sz w:val="18"/>
                    </w:rPr>
                    <w:t xml:space="preserve">Taxe Foncière :</w:t>
                  </w:r>
                  <w:r>
                    <w:rPr>
                      <w:rFonts w:ascii="Century Gothic" w:hAnsi="Century Gothic" w:eastAsia="Century Gothic"/>
                      <w:sz w:val="18"/>
                    </w:rPr>
                    <w:t xml:space="preserve">  </w:t>
                  </w:r>
                  <w:r/>
                </w:p>
              </w:tc>
            </w:tr>
          </w:tbl>
          <w:p>
            <w:pPr>
              <w:pStyle w:val="746"/>
              <w:ind w:left="324"/>
              <w:rPr>
                <w:rFonts w:ascii="Century Gothic" w:hAnsi="Century Gothic" w:eastAsia="Century Gothic"/>
                <w:sz w:val="12"/>
              </w:rPr>
            </w:pPr>
            <w:r>
              <w:rPr>
                <w:rFonts w:ascii="Century Gothic" w:hAnsi="Century Gothic" w:eastAsia="Century Gothic"/>
                <w:sz w:val="12"/>
              </w:rPr>
            </w:r>
            <w:r/>
          </w:p>
          <w:tbl>
            <w:tblPr>
              <w:tblW w:w="0" w:type="auto"/>
              <w:tblInd w:w="287" w:type="dxa"/>
              <w:tblLayout w:type="fixed"/>
              <w:tblCellMar>
                <w:left w:w="36" w:type="dxa"/>
                <w:right w:w="36" w:type="dxa"/>
              </w:tblCellMar>
              <w:tblLook w:val="0000" w:firstRow="0" w:lastRow="0" w:firstColumn="0" w:lastColumn="0" w:noHBand="0" w:noVBand="0"/>
            </w:tblPr>
            <w:tblGrid>
              <w:gridCol w:w="4567"/>
              <w:gridCol w:w="4860"/>
            </w:tblGrid>
            <w:tr>
              <w:trPr>
                <w:trHeight w:val="372"/>
              </w:trPr>
              <w:tc>
                <w:tcPr>
                  <w:shd w:val="clear" w:color="auto" w:fill="auto"/>
                  <w:tcW w:w="4567" w:type="dxa"/>
                  <w:textDirection w:val="lrTb"/>
                  <w:noWrap w:val="false"/>
                </w:tcPr>
                <w:p>
                  <w:pPr>
                    <w:pStyle w:val="746"/>
                    <w:rPr>
                      <w:rFonts w:ascii="Century Gothic" w:hAnsi="Century Gothic" w:eastAsia="Century Gothic"/>
                      <w:sz w:val="18"/>
                    </w:rPr>
                  </w:pPr>
                  <w:r>
                    <w:rPr>
                      <w:rFonts w:ascii="Century Gothic" w:hAnsi="Century Gothic" w:eastAsia="Century Gothic"/>
                      <w:sz w:val="18"/>
                    </w:rPr>
                    <w:t xml:space="preserve">SITUATION DU BIEN:</w:t>
                    <w:br/>
                    <w:t xml:space="preserve"> - Centre-Ville proche de tout commerces, services et établiss</w:t>
                  </w:r>
                  <w:r>
                    <w:rPr>
                      <w:rFonts w:ascii="Century Gothic" w:hAnsi="Century Gothic" w:eastAsia="Century Gothic"/>
                      <w:sz w:val="18"/>
                    </w:rPr>
                    <w:t xml:space="preserve">ements scolaires</w:t>
                    <w:br/>
                    <w:br/>
                    <w:t xml:space="preserve">REZ DE CHAUSSÉE:</w:t>
                    <w:br/>
                    <w:t xml:space="preserve"> - Atelier de 21.14 m²</w:t>
                    <w:br/>
                    <w:t xml:space="preserve"> - Couloir 6 m²</w:t>
                    <w:br/>
                    <w:br/>
                    <w:t xml:space="preserve">1ER ÉTAGE:</w:t>
                    <w:br/>
                    <w:t xml:space="preserve"> - Appartement T3 DUPLEX de 54 m² en totalité</w:t>
                    <w:br/>
                    <w:t xml:space="preserve"> - Bureau de  7.09 m²</w:t>
                    <w:br/>
                    <w:t xml:space="preserve"> - Chambre de 10.41 m²</w:t>
                    <w:br/>
                    <w:t xml:space="preserve"> - Cuisine + entrée de 7.01 m²</w:t>
                    <w:br/>
                    <w:t xml:space="preserve"> - dégagement de 2.60 m²</w:t>
                    <w:br/>
                    <w:t xml:space="preserve"> - Salle de bains de 4 </w:t>
                  </w:r>
                  <w:r>
                    <w:rPr>
                      <w:rFonts w:ascii="Century Gothic" w:hAnsi="Century Gothic" w:eastAsia="Century Gothic"/>
                      <w:sz w:val="18"/>
                    </w:rPr>
                    <w:t xml:space="preserve">m²</w:t>
                    <w:br/>
                    <w:t xml:space="preserve"> - Séjour de 19.36 m²</w:t>
                    <w:br/>
                    <w:t xml:space="preserve"> -  Lingerie de 8 m²</w:t>
                    <w:br/>
                    <w:br/>
                    <w:t xml:space="preserve">2ÈME ÉTAGE:</w:t>
                    <w:br/>
                    <w:t xml:space="preserve"> - Appartement T3 en DUPLEX de 46.02 m² en totalité</w:t>
                    <w:br/>
                    <w:t xml:space="preserve"> - Bureau de 4.06 m² mais mansardée donc 7.09 m²</w:t>
                    <w:br/>
                    <w:t xml:space="preserve"> - Chambre de 8.99 m² mais mansardée donc 10.41 m² au sol.</w:t>
                    <w:br/>
                    <w:t xml:space="preserve"> - Cuisine + entrée de 7.01 m²</w:t>
                    <w:br/>
                    <w:t xml:space="preserve"> - Dég</w:t>
                  </w:r>
                  <w:r>
                    <w:rPr>
                      <w:rFonts w:ascii="Century Gothic" w:hAnsi="Century Gothic" w:eastAsia="Century Gothic"/>
                      <w:sz w:val="18"/>
                    </w:rPr>
                    <w:t xml:space="preserve">agement de 2.60 m²</w:t>
                    <w:br/>
                    <w:t xml:space="preserve"> - Salle de bains de 4 m²</w:t>
                    <w:br/>
                    <w:t xml:space="preserve"> -  Séjour de 19.36 m²</w:t>
                    <w:br/>
                    <w:br/>
                    <w:t xml:space="preserve">DPE:</w:t>
                    <w:br/>
                    <w:t xml:space="preserve"> - Consommation énergétique (en énergie primaire):</w:t>
                    <w:br/>
                    <w:t xml:space="preserve"> - Emission de gaz à effet de serre:</w:t>
                    <w:br/>
                    <w:br/>
                    <w:t xml:space="preserve">BIEN AV LOUÉ:</w:t>
                    <w:br/>
                    <w:t xml:space="preserve"> - Bien actuellement loué pour le T3 au 2ème étage</w:t>
                    <w:br/>
                    <w:br/>
                    <w:t xml:space="preserve">CHAUFFAGE:</w:t>
                    <w:br/>
                    <w:t xml:space="preserve"> - Electrique </w:t>
                    <w:br/>
                    <w:t xml:space="preserve"> </w:t>
                  </w:r>
                  <w:r/>
                </w:p>
                <w:p>
                  <w:pPr>
                    <w:pStyle w:val="746"/>
                    <w:ind w:left="324"/>
                    <w:rPr>
                      <w:rFonts w:ascii="Century Gothic" w:hAnsi="Century Gothic" w:eastAsia="Century Gothic"/>
                      <w:sz w:val="18"/>
                    </w:rPr>
                  </w:pPr>
                  <w:r>
                    <w:rPr>
                      <w:rFonts w:ascii="Century Gothic" w:hAnsi="Century Gothic" w:eastAsia="Century Gothic"/>
                      <w:sz w:val="18"/>
                    </w:rPr>
                  </w:r>
                  <w:r/>
                </w:p>
              </w:tc>
              <w:tc>
                <w:tcPr>
                  <w:shd w:val="clear" w:color="auto" w:fill="auto"/>
                  <w:tcW w:w="4860" w:type="dxa"/>
                  <w:textDirection w:val="lrTb"/>
                  <w:noWrap w:val="false"/>
                </w:tcPr>
                <w:p>
                  <w:pPr>
                    <w:pStyle w:val="746"/>
                    <w:rPr>
                      <w:rFonts w:ascii="Century Gothic" w:hAnsi="Century Gothic" w:eastAsia="Century Gothic"/>
                      <w:sz w:val="18"/>
                    </w:rPr>
                  </w:pPr>
                  <w:r>
                    <w:rPr>
                      <w:rFonts w:ascii="Century Gothic" w:hAnsi="Century Gothic" w:eastAsia="Century Gothic"/>
                      <w:sz w:val="18"/>
                    </w:rPr>
                    <w:t xml:space="preserve">DONNÉES FINANCIÈRES:</w:t>
                    <w:br/>
                    <w:t xml:space="preserve"> - Revenu locatif 500 +530</w:t>
                    <w:br/>
                    <w:t xml:space="preserve"> - Type de bail </w:t>
                  </w:r>
                  <w:r>
                    <w:rPr>
                      <w:rFonts w:ascii="Century Gothic" w:hAnsi="Century Gothic" w:eastAsia="Century Gothic"/>
                      <w:sz w:val="18"/>
                    </w:rPr>
                    <w:t xml:space="preserve">3/6/9</w:t>
                    <w:br/>
                    <w:t xml:space="preserve"> - Taxe Fonciere environ 2600€</w:t>
                    <w:br/>
                    <w:br/>
                    <w:t xml:space="preserve">EQUIPEMENTS DIVERS:</w:t>
                    <w:br/>
                    <w:t xml:space="preserve"> - Double vitrage </w:t>
                    <w:br/>
                    <w:t xml:space="preserve"> - Tout à l'égout </w:t>
                    <w:br/>
                    <w:t xml:space="preserve"> - Production eau chaude ballons</w:t>
                    <w:br/>
                    <w:br/>
                    <w:t xml:space="preserve">EQUIPEMENTS ELECTRIQUE:</w:t>
                    <w:br/>
                    <w:t xml:space="preserve"> - Câble TV </w:t>
                    <w:br/>
                    <w:t xml:space="preserve"> - Interphone </w:t>
                    <w:br/>
                    <w:br/>
                    <w:t xml:space="preserve">FENÊTRES:</w:t>
                    <w:br/>
                    <w:t xml:space="preserve"> - PVC double vitrage</w:t>
                    <w:br/>
                    <w:br/>
                    <w:t xml:space="preserve">INFOS SUR LOCATION:</w:t>
                    <w:br/>
                    <w:t xml:space="preserve"> - Loyer mensuel hor</w:t>
                  </w:r>
                  <w:r>
                    <w:rPr>
                      <w:rFonts w:ascii="Century Gothic" w:hAnsi="Century Gothic" w:eastAsia="Century Gothic"/>
                      <w:sz w:val="18"/>
                    </w:rPr>
                    <w:t xml:space="preserve">s charges: 500 € pour le T3 au 2 ème étage et 530 € pour celui au 1 er étage</w:t>
                    <w:br/>
                    <w:t xml:space="preserve"> - Provision sur charges mensuelles récup.: 20 € pour chaque appartement</w:t>
                    <w:br/>
                    <w:t xml:space="preserve"> - Durée Bail:</w:t>
                    <w:br/>
                    <w:t xml:space="preserve"> - Loyer hors taxes:</w:t>
                    <w:br/>
                    <w:br/>
                    <w:t xml:space="preserve">SERVICES:</w:t>
                    <w:br/>
                    <w:t xml:space="preserve"> - Calme </w:t>
                    <w:br/>
                    <w:t xml:space="preserve"> - Commerces </w:t>
                    <w:br/>
                    <w:t xml:space="preserve"> - Ecole </w:t>
                    <w:br/>
                    <w:t xml:space="preserve"> - Gare </w:t>
                    <w:br/>
                    <w:t xml:space="preserve"> - Hôpital </w:t>
                    <w:br/>
                    <w:t xml:space="preserve"> - I</w:t>
                  </w:r>
                  <w:r>
                    <w:rPr>
                      <w:rFonts w:ascii="Century Gothic" w:hAnsi="Century Gothic" w:eastAsia="Century Gothic"/>
                      <w:sz w:val="18"/>
                    </w:rPr>
                    <w:t xml:space="preserve">nternet / ADSL </w:t>
                    <w:br/>
                    <w:t xml:space="preserve"> - Secteur Sauvegardé </w:t>
                    <w:br/>
                    <w:br/>
                    <w:t xml:space="preserve">SOUS SOL:</w:t>
                    <w:br/>
                    <w:t xml:space="preserve"> - Cave environ 27 m²</w:t>
                    <w:br/>
                    <w:br/>
                    <w:t xml:space="preserve">TERRAIN:</w:t>
                    <w:br/>
                    <w:t xml:space="preserve"> - Cour </w:t>
                    <w:br/>
                    <w:br/>
                    <w:t xml:space="preserve">TOITURE:</w:t>
                    <w:br/>
                    <w:t xml:space="preserve"> - Tuiles romane</w:t>
                    <w:br/>
                    <w:br/>
                    <w:t xml:space="preserve">VUE:</w:t>
                    <w:br/>
                    <w:t xml:space="preserve"> - Dégagée sur les  toits de cahors pour le T3 au 2ème étage</w:t>
                    <w:br/>
                    <w:t xml:space="preserve"> - Vue sur jardin pour le T3 au 1er étage</w:t>
                    <w:br/>
                    <w:br/>
                    <w:t xml:space="preserve">OPTIONS WEB:</w:t>
                    <w:br/>
                    <w:t xml:space="preserve"> - Nouveauté </w:t>
                    <w:br/>
                    <w:t xml:space="preserve"> </w:t>
                  </w:r>
                  <w:r/>
                </w:p>
                <w:p>
                  <w:pPr>
                    <w:pStyle w:val="746"/>
                    <w:rPr>
                      <w:rFonts w:ascii="Century Gothic" w:hAnsi="Century Gothic" w:eastAsia="Century Gothic"/>
                      <w:sz w:val="18"/>
                    </w:rPr>
                  </w:pPr>
                  <w:r>
                    <w:rPr>
                      <w:rFonts w:ascii="Century Gothic" w:hAnsi="Century Gothic" w:eastAsia="Century Gothic"/>
                      <w:sz w:val="18"/>
                    </w:rPr>
                  </w:r>
                  <w:r/>
                </w:p>
              </w:tc>
            </w:tr>
          </w:tbl>
          <w:p>
            <w:pPr>
              <w:pStyle w:val="746"/>
              <w:jc w:val="center"/>
              <w:rPr>
                <w:rFonts w:ascii="Century Gothic" w:hAnsi="Century Gothic" w:eastAsia="Century Gothic"/>
                <w:sz w:val="4"/>
              </w:rPr>
            </w:pPr>
            <w:r>
              <w:rPr>
                <w:rFonts w:ascii="Century Gothic" w:hAnsi="Century Gothic" w:eastAsia="Century Gothic"/>
                <w:sz w:val="4"/>
              </w:rPr>
            </w:r>
            <w:r/>
          </w:p>
          <w:tbl>
            <w:tblPr>
              <w:tblW w:w="0" w:type="auto"/>
              <w:tblBorders>
                <w:top w:val="single" w:color="C0C0C0" w:sz="6" w:space="0"/>
              </w:tblBorders>
              <w:tblLayout w:type="fixed"/>
              <w:tblCellMar>
                <w:left w:w="36" w:type="dxa"/>
                <w:right w:w="36" w:type="dxa"/>
              </w:tblCellMar>
              <w:tblLook w:val="0000" w:firstRow="0" w:lastRow="0" w:firstColumn="0" w:lastColumn="0" w:noHBand="0" w:noVBand="0"/>
            </w:tblPr>
            <w:tblGrid>
              <w:gridCol w:w="9721"/>
            </w:tblGrid>
            <w:tr>
              <w:trPr>
                <w:trHeight w:val="807"/>
              </w:trPr>
              <w:tc>
                <w:tcPr>
                  <w:shd w:val="clear" w:color="auto" w:fill="auto"/>
                  <w:tcW w:w="9721" w:type="dxa"/>
                  <w:textDirection w:val="lrTb"/>
                  <w:noWrap w:val="false"/>
                </w:tcPr>
                <w:p>
                  <w:pPr>
                    <w:pStyle w:val="746"/>
                    <w:jc w:val="center"/>
                    <w:rPr>
                      <w:rFonts w:ascii="Century Gothic" w:hAnsi="Century Gothic" w:eastAsia="Century Gothic"/>
                      <w:sz w:val="20"/>
                      <w:szCs w:val="48"/>
                    </w:rPr>
                  </w:pPr>
                  <w:r>
                    <w:rPr>
                      <w:rFonts w:ascii="Century Gothic" w:hAnsi="Century Gothic" w:eastAsia="Century Gothic"/>
                      <w:sz w:val="20"/>
                      <w:szCs w:val="48"/>
                    </w:rPr>
                  </w:r>
                  <w:r/>
                </w:p>
                <w:p>
                  <w:pPr>
                    <w:pStyle w:val="746"/>
                    <w:jc w:val="center"/>
                    <w:rPr>
                      <w:rFonts w:ascii="Century Gothic" w:hAnsi="Century Gothic" w:eastAsia="Century Gothic"/>
                      <w:color w:val="000000"/>
                      <w:sz w:val="18"/>
                    </w:rPr>
                  </w:pPr>
                  <w:r>
                    <w:rPr>
                      <w:rFonts w:ascii="Century Gothic" w:hAnsi="Century Gothic" w:eastAsia="Century Gothic"/>
                      <w:color w:val="000000"/>
                      <w:sz w:val="18"/>
                    </w:rPr>
                  </w:r>
                  <w:r>
                    <mc:AlternateContent>
                      <mc:Choice Requires="wpg">
                        <w:drawing>
                          <wp:inline xmlns:wp="http://schemas.openxmlformats.org/drawingml/2006/wordprocessingDrawing" distT="0" distB="0" distL="0" distR="0">
                            <wp:extent cx="1569720" cy="1432560"/>
                            <wp:effectExtent l="0" t="0" r="0" b="0"/>
                            <wp:docPr id="3"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a:picLocks noChangeAspect="1"/>
                                    </pic:cNvPicPr>
                                    <pic:nvPr/>
                                  </pic:nvPicPr>
                                  <pic:blipFill>
                                    <a:blip r:embed="rId16"/>
                                    <a:stretch/>
                                  </pic:blipFill>
                                  <pic:spPr bwMode="auto">
                                    <a:xfrm>
                                      <a:off x="0" y="0"/>
                                      <a:ext cx="1569720" cy="143256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23.6pt;height:112.8pt;mso-wrap-distance-left:0.0pt;mso-wrap-distance-top:0.0pt;mso-wrap-distance-right:0.0pt;mso-wrap-distance-bottom:0.0pt;" stroked="false">
                            <v:path textboxrect="0,0,0,0"/>
                            <v:imagedata r:id="rId16" o:title=""/>
                          </v:shape>
                        </w:pict>
                      </mc:Fallback>
                    </mc:AlternateContent>
                  </w:r>
                  <w:r>
                    <w:rPr>
                      <w:rFonts w:ascii="Century Gothic" w:hAnsi="Century Gothic" w:eastAsia="Century Gothic"/>
                      <w:color w:val="000000"/>
                      <w:sz w:val="18"/>
                    </w:rPr>
                    <w:t xml:space="preserve">  </w:t>
                  </w:r>
                  <w:r>
                    <w:rPr>
                      <w:rFonts w:ascii="Century Gothic" w:hAnsi="Century Gothic" w:eastAsia="Century Gothic"/>
                      <w:color w:val="000000"/>
                      <w:sz w:val="18"/>
                    </w:rPr>
                    <w:t xml:space="preserve">   </w:t>
                  </w:r>
                  <w:r>
                    <w:rPr>
                      <w:rFonts w:ascii="Century Gothic" w:hAnsi="Century Gothic" w:eastAsia="Century Gothic"/>
                      <w:color w:val="000000"/>
                      <w:sz w:val="18"/>
                    </w:rPr>
                    <w:t xml:space="preserve">    </w:t>
                  </w:r>
                  <w:r>
                    <mc:AlternateContent>
                      <mc:Choice Requires="wpg">
                        <w:drawing>
                          <wp:inline xmlns:wp="http://schemas.openxmlformats.org/drawingml/2006/wordprocessingDrawing" distT="0" distB="0" distL="0" distR="0">
                            <wp:extent cx="1569720" cy="1440180"/>
                            <wp:effectExtent l="0" t="0" r="0" b="0"/>
                            <wp:docPr id="4"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a:picLocks noChangeAspect="1"/>
                                    </pic:cNvPicPr>
                                    <pic:nvPr/>
                                  </pic:nvPicPr>
                                  <pic:blipFill>
                                    <a:blip r:embed="rId17"/>
                                    <a:stretch/>
                                  </pic:blipFill>
                                  <pic:spPr bwMode="auto">
                                    <a:xfrm>
                                      <a:off x="0" y="0"/>
                                      <a:ext cx="1569720" cy="144018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23.6pt;height:113.4pt;mso-wrap-distance-left:0.0pt;mso-wrap-distance-top:0.0pt;mso-wrap-distance-right:0.0pt;mso-wrap-distance-bottom:0.0pt;" stroked="false">
                            <v:path textboxrect="0,0,0,0"/>
                            <v:imagedata r:id="rId17" o:title=""/>
                          </v:shape>
                        </w:pict>
                      </mc:Fallback>
                    </mc:AlternateContent>
                  </w:r>
                  <w:r>
                    <w:rPr>
                      <w:rFonts w:ascii="Century Gothic" w:hAnsi="Century Gothic" w:eastAsia="Century Gothic"/>
                      <w:color w:val="000000"/>
                      <w:sz w:val="18"/>
                    </w:rPr>
                    <w:t xml:space="preserve"> </w:t>
                  </w:r>
                  <w:r>
                    <w:rPr>
                      <w:rFonts w:ascii="Century Gothic" w:hAnsi="Century Gothic" w:eastAsia="Century Gothic"/>
                      <w:color w:val="000000"/>
                      <w:sz w:val="18"/>
                    </w:rPr>
                    <w:t xml:space="preserve">        </w:t>
                  </w:r>
                  <w:r>
                    <w:rPr>
                      <w:rFonts w:ascii="Century Gothic" w:hAnsi="Century Gothic" w:eastAsia="Century Gothic"/>
                      <w:color w:val="000000"/>
                      <w:sz w:val="18"/>
                    </w:rPr>
                    <w:t xml:space="preserve"> </w:t>
                  </w:r>
                  <w:r>
                    <mc:AlternateContent>
                      <mc:Choice Requires="wpg">
                        <w:drawing>
                          <wp:inline xmlns:wp="http://schemas.openxmlformats.org/drawingml/2006/wordprocessingDrawing" distT="0" distB="0" distL="0" distR="0">
                            <wp:extent cx="1343025" cy="1343025"/>
                            <wp:effectExtent l="0" t="0" r="0" b="0"/>
                            <wp:docPr id="5" name="Picture 1" descr="https://qrcode.kaywa.com/img.php?s=3&amp;d=https%3A%2F%2Fwww.quercy-transactions.com%2Findex.php%3Faction%3Ddetail%26nbien%3D6502799%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quercy-transactions.com%2Findex.php%3Faction%3Ddetail%26nbien%3D6502799%26clangue%3Dfr"/>
                                    <pic:cNvPicPr>
                                      <a:picLocks noChangeAspect="1"/>
                                    </pic:cNvPicPr>
                                    <pic:nvPr/>
                                  </pic:nvPicPr>
                                  <pic:blipFill>
                                    <a:blip r:embed="rId18"/>
                                    <a:stretch/>
                                  </pic:blipFill>
                                  <pic:spPr bwMode="auto">
                                    <a:xfrm>
                                      <a:off x="0" y="0"/>
                                      <a:ext cx="1343025" cy="13430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05.8pt;height:105.8pt;mso-wrap-distance-left:0.0pt;mso-wrap-distance-top:0.0pt;mso-wrap-distance-right:0.0pt;mso-wrap-distance-bottom:0.0pt;" stroked="false">
                            <v:path textboxrect="0,0,0,0"/>
                            <v:imagedata r:id="rId18" o:title=""/>
                          </v:shape>
                        </w:pict>
                      </mc:Fallback>
                    </mc:AlternateContent>
                  </w:r>
                  <w:r>
                    <w:rPr>
                      <w:rFonts w:ascii="Century Gothic" w:hAnsi="Century Gothic" w:eastAsia="Century Gothic"/>
                      <w:color w:val="000000"/>
                      <w:sz w:val="18"/>
                    </w:rPr>
                  </w:r>
                  <w:r/>
                </w:p>
              </w:tc>
            </w:tr>
            <w:tr>
              <w:trPr>
                <w:trHeight w:val="807"/>
              </w:trPr>
              <w:tc>
                <w:tcPr>
                  <w:shd w:val="clear" w:color="auto" w:fill="auto"/>
                  <w:tcW w:w="9721" w:type="dxa"/>
                  <w:textDirection w:val="lrTb"/>
                  <w:noWrap w:val="false"/>
                </w:tcPr>
                <w:p>
                  <w:pPr>
                    <w:pStyle w:val="746"/>
                    <w:rPr>
                      <w:rFonts w:ascii="Century Gothic" w:hAnsi="Century Gothic" w:eastAsia="Century Gothic"/>
                      <w:sz w:val="20"/>
                      <w:szCs w:val="48"/>
                    </w:rPr>
                  </w:pPr>
                  <w:r>
                    <w:rPr>
                      <w:rFonts w:ascii="Century Gothic" w:hAnsi="Century Gothic" w:eastAsia="Century Gothic"/>
                      <w:sz w:val="20"/>
                      <w:szCs w:val="48"/>
                    </w:rPr>
                  </w:r>
                  <w:r/>
                </w:p>
              </w:tc>
            </w:tr>
          </w:tbl>
          <w:p>
            <w:pPr>
              <w:pStyle w:val="746"/>
              <w:jc w:val="center"/>
              <w:rPr>
                <w:rFonts w:ascii="Century Gothic" w:hAnsi="Century Gothic" w:eastAsia="Century Gothic"/>
                <w:sz w:val="2"/>
              </w:rPr>
            </w:pPr>
            <w:r>
              <w:rPr>
                <w:rFonts w:ascii="Century Gothic" w:hAnsi="Century Gothic" w:eastAsia="Century Gothic"/>
                <w:sz w:val="2"/>
              </w:rPr>
            </w:r>
            <w:r/>
          </w:p>
        </w:tc>
      </w:tr>
      <w:tr>
        <w:trPr>
          <w:trHeight w:val="84"/>
        </w:trPr>
        <w:tc>
          <w:tcPr>
            <w:shd w:val="clear" w:color="auto" w:fill="auto"/>
            <w:tcW w:w="9796" w:type="dxa"/>
            <w:textDirection w:val="lrTb"/>
            <w:noWrap w:val="false"/>
          </w:tcPr>
          <w:p>
            <w:pPr>
              <w:pStyle w:val="746"/>
              <w:jc w:val="center"/>
              <w:rPr>
                <w:rFonts w:ascii="Century Gothic" w:hAnsi="Century Gothic" w:eastAsia="Century Gothic"/>
                <w:sz w:val="8"/>
              </w:rPr>
            </w:pPr>
            <w:r>
              <w:rPr>
                <w:rFonts w:ascii="Century Gothic" w:hAnsi="Century Gothic" w:eastAsia="Century Gothic"/>
                <w:sz w:val="8"/>
              </w:rPr>
            </w:r>
            <w:r/>
          </w:p>
        </w:tc>
      </w:tr>
    </w:tbl>
    <w:p>
      <w:pPr>
        <w:pStyle w:val="746"/>
        <w:rPr>
          <w:rFonts w:ascii="Century Gothic" w:hAnsi="Century Gothic" w:eastAsia="Century Gothic"/>
          <w:color w:val="ff0000"/>
          <w:sz w:val="12"/>
          <w:szCs w:val="36"/>
        </w:rPr>
      </w:pPr>
      <w:r>
        <w:rPr>
          <w:rFonts w:ascii="Century Gothic" w:hAnsi="Century Gothic" w:eastAsia="Century Gothic"/>
          <w:color w:val="ff0000"/>
          <w:sz w:val="12"/>
          <w:szCs w:val="36"/>
        </w:rPr>
      </w:r>
      <w:r/>
    </w:p>
    <w:sectPr>
      <w:headerReference w:type="default" r:id="rId9"/>
      <w:headerReference w:type="even" r:id="rId10"/>
      <w:headerReference w:type="first" r:id="rId11"/>
      <w:footerReference w:type="default" r:id="rId12"/>
      <w:footerReference w:type="even" r:id="rId13"/>
      <w:footerReference w:type="first" r:id="rId14"/>
      <w:footnotePr/>
      <w:endnotePr/>
      <w:type w:val="continuous"/>
      <w:pgSz w:w="11906" w:h="16838" w:orient="portrait"/>
      <w:pgMar w:top="1440" w:right="1080" w:bottom="1440" w:left="1080"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Century Gothic">
    <w:panose1 w:val="020B0603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825" w:type="dxa"/>
      <w:tblInd w:w="36" w:type="dxa"/>
      <w:tblLayout w:type="fixed"/>
      <w:tblCellMar>
        <w:left w:w="36" w:type="dxa"/>
        <w:right w:w="36" w:type="dxa"/>
      </w:tblCellMar>
      <w:tblLook w:val="0000" w:firstRow="0" w:lastRow="0" w:firstColumn="0" w:lastColumn="0" w:noHBand="0" w:noVBand="0"/>
    </w:tblPr>
    <w:tblGrid>
      <w:gridCol w:w="9825"/>
    </w:tblGrid>
    <w:tr>
      <w:trPr>
        <w:trHeight w:val="525"/>
      </w:trPr>
      <w:tc>
        <w:tcPr>
          <w:shd w:val="clear" w:color="auto" w:fill="000080"/>
          <w:tcW w:w="9825" w:type="dxa"/>
          <w:textDirection w:val="lrTb"/>
          <w:noWrap w:val="false"/>
        </w:tcPr>
        <w:p>
          <w:pPr>
            <w:pStyle w:val="746"/>
            <w:jc w:val="center"/>
            <w:rPr>
              <w:rFonts w:ascii="Century Gothic" w:hAnsi="Century Gothic" w:eastAsia="Century Gothic"/>
              <w:color w:val="ffffff"/>
              <w:sz w:val="20"/>
            </w:rPr>
          </w:pPr>
          <w:r>
            <w:rPr>
              <w:rFonts w:ascii="Century Gothic" w:hAnsi="Century Gothic" w:eastAsia="Century Gothic"/>
              <w:b/>
              <w:color w:val="ffffff"/>
              <w:sz w:val="20"/>
            </w:rPr>
            <w:t xml:space="preserve">QUERCY TRANSACTIONS </w:t>
          </w:r>
          <w:r>
            <w:rPr>
              <w:rFonts w:ascii="Century Gothic" w:hAnsi="Century Gothic" w:eastAsia="Century Gothic"/>
              <w:color w:val="ffffff"/>
              <w:sz w:val="20"/>
            </w:rPr>
            <w:t xml:space="preserve">- 3, Place Jean-Jacques Chapou - 46000</w:t>
          </w:r>
          <w:r>
            <w:rPr>
              <w:rFonts w:ascii="Century Gothic" w:hAnsi="Century Gothic" w:eastAsia="Century Gothic"/>
              <w:color w:val="ffffff"/>
              <w:sz w:val="20"/>
            </w:rPr>
            <w:t xml:space="preserve"> </w:t>
          </w:r>
          <w:r>
            <w:rPr>
              <w:rFonts w:ascii="Century Gothic" w:hAnsi="Century Gothic" w:eastAsia="Century Gothic"/>
              <w:color w:val="ffffff"/>
              <w:sz w:val="20"/>
            </w:rPr>
            <w:t xml:space="preserve">CAHORS - Tel: 05 65 53 24 76 </w:t>
          </w:r>
          <w:r>
            <w:rPr>
              <w:rFonts w:ascii="Century Gothic" w:hAnsi="Century Gothic" w:eastAsia="Century Gothic"/>
              <w:color w:val="ffffff"/>
              <w:sz w:val="20"/>
            </w:rPr>
            <w:t xml:space="preserve">- </w:t>
          </w: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w:t>
          </w:r>
          <w:r>
            <w:rPr>
              <w:rFonts w:ascii="Century Gothic" w:hAnsi="Century Gothic" w:eastAsia="Century Gothic"/>
              <w:color w:val="ffffff"/>
              <w:sz w:val="20"/>
            </w:rPr>
            <w:t xml:space="preserve"> </w:t>
          </w:r>
          <w:r/>
        </w:p>
        <w:p>
          <w:pPr>
            <w:pStyle w:val="746"/>
            <w:jc w:val="center"/>
            <w:rPr>
              <w:rFonts w:ascii="Century Gothic" w:hAnsi="Century Gothic" w:eastAsia="Century Gothic"/>
              <w:color w:val="ffffff"/>
              <w:sz w:val="20"/>
            </w:rPr>
          </w:pPr>
          <w:r>
            <w:rPr>
              <w:rFonts w:ascii="Century Gothic" w:hAnsi="Century Gothic" w:eastAsia="Century Gothic"/>
              <w:color w:val="ffffff"/>
              <w:sz w:val="20"/>
            </w:rPr>
            <w:t xml:space="preserve">Renseignements non contractuels</w:t>
          </w:r>
          <w:r/>
        </w:p>
      </w:tc>
    </w:tr>
  </w:tbl>
  <w:p>
    <w:pPr>
      <w:pStyle w:val="746"/>
      <w:rPr>
        <w:rFonts w:ascii="Century Gothic" w:hAnsi="Century Gothic" w:eastAsia="Century Gothic"/>
        <w:color w:val="ffffff"/>
        <w:sz w:val="22"/>
      </w:rPr>
    </w:pPr>
    <w:r>
      <w:rPr>
        <w:rFonts w:ascii="Century Gothic" w:hAnsi="Century Gothic" w:eastAsia="Century Gothic"/>
        <w:color w:val="ffffff"/>
        <w:sz w:val="22"/>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6"/>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6"/>
    </w:pPr>
    <w:r/>
    <w:r/>
  </w:p>
  <w:p>
    <w:pPr>
      <w:pStyle w:val="746"/>
      <w:jc w:val="center"/>
    </w:pPr>
    <w:r>
      <mc:AlternateContent>
        <mc:Choice Requires="wpg">
          <w:drawing>
            <wp:inline xmlns:wp="http://schemas.openxmlformats.org/drawingml/2006/wordprocessingDrawing" distT="0" distB="0" distL="0" distR="0">
              <wp:extent cx="6030757" cy="54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89959" name="Image 402389959"/>
                      <pic:cNvPicPr>
                        <a:picLocks noChangeAspect="1"/>
                      </pic:cNvPicPr>
                      <pic:nvPr/>
                    </pic:nvPicPr>
                    <pic:blipFill>
                      <a:blip r:embed="rId1"/>
                      <a:stretch/>
                    </pic:blipFill>
                    <pic:spPr bwMode="auto">
                      <a:xfrm>
                        <a:off x="0" y="0"/>
                        <a:ext cx="6030757" cy="540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74.9pt;height:42.5pt;mso-wrap-distance-left:0.0pt;mso-wrap-distance-top:0.0pt;mso-wrap-distance-right:0.0pt;mso-wrap-distance-bottom:0.0pt;" stroked="false">
              <v:path textboxrect="0,0,0,0"/>
              <v:imagedata r:id="rId1" o:title=""/>
            </v:shape>
          </w:pict>
        </mc:Fallback>
      </mc:AlternateContent>
    </w:r>
    <w:r/>
  </w:p>
  <w:p>
    <w:pPr>
      <w:pStyle w:val="746"/>
      <w:jc w:val="cente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4"/>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51"/>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42"/>
    <w:next w:val="742"/>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43"/>
    <w:link w:val="12"/>
    <w:uiPriority w:val="9"/>
    <w:rPr>
      <w:rFonts w:ascii="Arial" w:hAnsi="Arial" w:eastAsia="Arial" w:cs="Arial"/>
      <w:sz w:val="40"/>
      <w:szCs w:val="40"/>
    </w:rPr>
  </w:style>
  <w:style w:type="paragraph" w:styleId="14">
    <w:name w:val="Heading 2"/>
    <w:basedOn w:val="742"/>
    <w:next w:val="742"/>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43"/>
    <w:link w:val="14"/>
    <w:uiPriority w:val="9"/>
    <w:rPr>
      <w:rFonts w:ascii="Arial" w:hAnsi="Arial" w:eastAsia="Arial" w:cs="Arial"/>
      <w:sz w:val="34"/>
    </w:rPr>
  </w:style>
  <w:style w:type="paragraph" w:styleId="16">
    <w:name w:val="Heading 3"/>
    <w:basedOn w:val="742"/>
    <w:next w:val="742"/>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43"/>
    <w:link w:val="16"/>
    <w:uiPriority w:val="9"/>
    <w:rPr>
      <w:rFonts w:ascii="Arial" w:hAnsi="Arial" w:eastAsia="Arial" w:cs="Arial"/>
      <w:sz w:val="30"/>
      <w:szCs w:val="30"/>
    </w:rPr>
  </w:style>
  <w:style w:type="paragraph" w:styleId="18">
    <w:name w:val="Heading 4"/>
    <w:basedOn w:val="742"/>
    <w:next w:val="74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43"/>
    <w:link w:val="18"/>
    <w:uiPriority w:val="9"/>
    <w:rPr>
      <w:rFonts w:ascii="Arial" w:hAnsi="Arial" w:eastAsia="Arial" w:cs="Arial"/>
      <w:b/>
      <w:bCs/>
      <w:sz w:val="26"/>
      <w:szCs w:val="26"/>
    </w:rPr>
  </w:style>
  <w:style w:type="paragraph" w:styleId="20">
    <w:name w:val="Heading 5"/>
    <w:basedOn w:val="742"/>
    <w:next w:val="74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43"/>
    <w:link w:val="20"/>
    <w:uiPriority w:val="9"/>
    <w:rPr>
      <w:rFonts w:ascii="Arial" w:hAnsi="Arial" w:eastAsia="Arial" w:cs="Arial"/>
      <w:b/>
      <w:bCs/>
      <w:sz w:val="24"/>
      <w:szCs w:val="24"/>
    </w:rPr>
  </w:style>
  <w:style w:type="paragraph" w:styleId="22">
    <w:name w:val="Heading 6"/>
    <w:basedOn w:val="742"/>
    <w:next w:val="74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43"/>
    <w:link w:val="22"/>
    <w:uiPriority w:val="9"/>
    <w:rPr>
      <w:rFonts w:ascii="Arial" w:hAnsi="Arial" w:eastAsia="Arial" w:cs="Arial"/>
      <w:b/>
      <w:bCs/>
      <w:sz w:val="22"/>
      <w:szCs w:val="22"/>
    </w:rPr>
  </w:style>
  <w:style w:type="paragraph" w:styleId="24">
    <w:name w:val="Heading 7"/>
    <w:basedOn w:val="742"/>
    <w:next w:val="74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43"/>
    <w:link w:val="24"/>
    <w:uiPriority w:val="9"/>
    <w:rPr>
      <w:rFonts w:ascii="Arial" w:hAnsi="Arial" w:eastAsia="Arial" w:cs="Arial"/>
      <w:b/>
      <w:bCs/>
      <w:i/>
      <w:iCs/>
      <w:sz w:val="22"/>
      <w:szCs w:val="22"/>
    </w:rPr>
  </w:style>
  <w:style w:type="paragraph" w:styleId="26">
    <w:name w:val="Heading 8"/>
    <w:basedOn w:val="742"/>
    <w:next w:val="74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43"/>
    <w:link w:val="26"/>
    <w:uiPriority w:val="9"/>
    <w:rPr>
      <w:rFonts w:ascii="Arial" w:hAnsi="Arial" w:eastAsia="Arial" w:cs="Arial"/>
      <w:i/>
      <w:iCs/>
      <w:sz w:val="22"/>
      <w:szCs w:val="22"/>
    </w:rPr>
  </w:style>
  <w:style w:type="paragraph" w:styleId="28">
    <w:name w:val="Heading 9"/>
    <w:basedOn w:val="742"/>
    <w:next w:val="74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43"/>
    <w:link w:val="28"/>
    <w:uiPriority w:val="9"/>
    <w:rPr>
      <w:rFonts w:ascii="Arial" w:hAnsi="Arial" w:eastAsia="Arial" w:cs="Arial"/>
      <w:i/>
      <w:iCs/>
      <w:sz w:val="21"/>
      <w:szCs w:val="21"/>
    </w:rPr>
  </w:style>
  <w:style w:type="paragraph" w:styleId="30">
    <w:name w:val="List Paragraph"/>
    <w:basedOn w:val="742"/>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42"/>
    <w:next w:val="742"/>
    <w:link w:val="34"/>
    <w:uiPriority w:val="10"/>
    <w:qFormat/>
    <w:pPr>
      <w:contextualSpacing/>
      <w:spacing w:before="300" w:after="200"/>
    </w:pPr>
    <w:rPr>
      <w:sz w:val="48"/>
      <w:szCs w:val="48"/>
    </w:rPr>
  </w:style>
  <w:style w:type="character" w:styleId="34">
    <w:name w:val="Title Char"/>
    <w:basedOn w:val="743"/>
    <w:link w:val="33"/>
    <w:uiPriority w:val="10"/>
    <w:rPr>
      <w:sz w:val="48"/>
      <w:szCs w:val="48"/>
    </w:rPr>
  </w:style>
  <w:style w:type="paragraph" w:styleId="35">
    <w:name w:val="Subtitle"/>
    <w:basedOn w:val="742"/>
    <w:next w:val="742"/>
    <w:link w:val="36"/>
    <w:uiPriority w:val="11"/>
    <w:qFormat/>
    <w:pPr>
      <w:spacing w:before="200" w:after="200"/>
    </w:pPr>
    <w:rPr>
      <w:sz w:val="24"/>
      <w:szCs w:val="24"/>
    </w:rPr>
  </w:style>
  <w:style w:type="character" w:styleId="36">
    <w:name w:val="Subtitle Char"/>
    <w:basedOn w:val="743"/>
    <w:link w:val="35"/>
    <w:uiPriority w:val="11"/>
    <w:rPr>
      <w:sz w:val="24"/>
      <w:szCs w:val="24"/>
    </w:rPr>
  </w:style>
  <w:style w:type="paragraph" w:styleId="37">
    <w:name w:val="Quote"/>
    <w:basedOn w:val="742"/>
    <w:next w:val="742"/>
    <w:link w:val="38"/>
    <w:uiPriority w:val="29"/>
    <w:qFormat/>
    <w:pPr>
      <w:ind w:left="720" w:right="720"/>
    </w:pPr>
    <w:rPr>
      <w:i/>
    </w:rPr>
  </w:style>
  <w:style w:type="character" w:styleId="38">
    <w:name w:val="Quote Char"/>
    <w:link w:val="37"/>
    <w:uiPriority w:val="29"/>
    <w:rPr>
      <w:i/>
    </w:rPr>
  </w:style>
  <w:style w:type="paragraph" w:styleId="39">
    <w:name w:val="Intense Quote"/>
    <w:basedOn w:val="742"/>
    <w:next w:val="74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43"/>
    <w:link w:val="754"/>
    <w:uiPriority w:val="99"/>
  </w:style>
  <w:style w:type="character" w:styleId="44">
    <w:name w:val="Footer Char"/>
    <w:basedOn w:val="743"/>
    <w:link w:val="756"/>
    <w:uiPriority w:val="99"/>
  </w:style>
  <w:style w:type="paragraph" w:styleId="45">
    <w:name w:val="Caption"/>
    <w:basedOn w:val="742"/>
    <w:next w:val="742"/>
    <w:uiPriority w:val="35"/>
    <w:semiHidden/>
    <w:unhideWhenUsed/>
    <w:qFormat/>
    <w:pPr>
      <w:spacing w:line="276" w:lineRule="auto"/>
    </w:pPr>
    <w:rPr>
      <w:b/>
      <w:bCs/>
      <w:color w:val="4f81bd" w:themeColor="accent1"/>
      <w:sz w:val="18"/>
      <w:szCs w:val="18"/>
    </w:rPr>
  </w:style>
  <w:style w:type="character" w:styleId="46">
    <w:name w:val="Caption Char"/>
    <w:basedOn w:val="45"/>
    <w:link w:val="756"/>
    <w:uiPriority w:val="99"/>
  </w:style>
  <w:style w:type="table" w:styleId="47">
    <w:name w:val="Table Grid"/>
    <w:basedOn w:val="74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4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4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4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4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4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4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4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4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4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4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4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4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4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4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4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4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4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4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4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4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4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4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44"/>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4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4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4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44"/>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4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4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4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4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4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4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4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4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4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4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4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4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4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4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4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4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4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4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4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4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4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4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4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4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4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4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4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4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4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4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4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4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4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4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4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4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4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4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4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4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4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4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4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4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4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4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4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4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43"/>
    <w:uiPriority w:val="99"/>
    <w:unhideWhenUsed/>
    <w:rPr>
      <w:vertAlign w:val="superscript"/>
    </w:rPr>
  </w:style>
  <w:style w:type="paragraph" w:styleId="177">
    <w:name w:val="endnote text"/>
    <w:basedOn w:val="74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43"/>
    <w:uiPriority w:val="99"/>
    <w:semiHidden/>
    <w:unhideWhenUsed/>
    <w:rPr>
      <w:vertAlign w:val="superscript"/>
    </w:rPr>
  </w:style>
  <w:style w:type="paragraph" w:styleId="180">
    <w:name w:val="toc 1"/>
    <w:basedOn w:val="742"/>
    <w:next w:val="742"/>
    <w:uiPriority w:val="39"/>
    <w:unhideWhenUsed/>
    <w:pPr>
      <w:ind w:left="0" w:right="0" w:firstLine="0"/>
      <w:spacing w:after="57"/>
    </w:pPr>
  </w:style>
  <w:style w:type="paragraph" w:styleId="181">
    <w:name w:val="toc 2"/>
    <w:basedOn w:val="742"/>
    <w:next w:val="742"/>
    <w:uiPriority w:val="39"/>
    <w:unhideWhenUsed/>
    <w:pPr>
      <w:ind w:left="283" w:right="0" w:firstLine="0"/>
      <w:spacing w:after="57"/>
    </w:pPr>
  </w:style>
  <w:style w:type="paragraph" w:styleId="182">
    <w:name w:val="toc 3"/>
    <w:basedOn w:val="742"/>
    <w:next w:val="742"/>
    <w:uiPriority w:val="39"/>
    <w:unhideWhenUsed/>
    <w:pPr>
      <w:ind w:left="567" w:right="0" w:firstLine="0"/>
      <w:spacing w:after="57"/>
    </w:pPr>
  </w:style>
  <w:style w:type="paragraph" w:styleId="183">
    <w:name w:val="toc 4"/>
    <w:basedOn w:val="742"/>
    <w:next w:val="742"/>
    <w:uiPriority w:val="39"/>
    <w:unhideWhenUsed/>
    <w:pPr>
      <w:ind w:left="850" w:right="0" w:firstLine="0"/>
      <w:spacing w:after="57"/>
    </w:pPr>
  </w:style>
  <w:style w:type="paragraph" w:styleId="184">
    <w:name w:val="toc 5"/>
    <w:basedOn w:val="742"/>
    <w:next w:val="742"/>
    <w:uiPriority w:val="39"/>
    <w:unhideWhenUsed/>
    <w:pPr>
      <w:ind w:left="1134" w:right="0" w:firstLine="0"/>
      <w:spacing w:after="57"/>
    </w:pPr>
  </w:style>
  <w:style w:type="paragraph" w:styleId="185">
    <w:name w:val="toc 6"/>
    <w:basedOn w:val="742"/>
    <w:next w:val="742"/>
    <w:uiPriority w:val="39"/>
    <w:unhideWhenUsed/>
    <w:pPr>
      <w:ind w:left="1417" w:right="0" w:firstLine="0"/>
      <w:spacing w:after="57"/>
    </w:pPr>
  </w:style>
  <w:style w:type="paragraph" w:styleId="186">
    <w:name w:val="toc 7"/>
    <w:basedOn w:val="742"/>
    <w:next w:val="742"/>
    <w:uiPriority w:val="39"/>
    <w:unhideWhenUsed/>
    <w:pPr>
      <w:ind w:left="1701" w:right="0" w:firstLine="0"/>
      <w:spacing w:after="57"/>
    </w:pPr>
  </w:style>
  <w:style w:type="paragraph" w:styleId="187">
    <w:name w:val="toc 8"/>
    <w:basedOn w:val="742"/>
    <w:next w:val="742"/>
    <w:uiPriority w:val="39"/>
    <w:unhideWhenUsed/>
    <w:pPr>
      <w:ind w:left="1984" w:right="0" w:firstLine="0"/>
      <w:spacing w:after="57"/>
    </w:pPr>
  </w:style>
  <w:style w:type="paragraph" w:styleId="188">
    <w:name w:val="toc 9"/>
    <w:basedOn w:val="742"/>
    <w:next w:val="742"/>
    <w:uiPriority w:val="39"/>
    <w:unhideWhenUsed/>
    <w:pPr>
      <w:ind w:left="2268" w:right="0" w:firstLine="0"/>
      <w:spacing w:after="57"/>
    </w:pPr>
  </w:style>
  <w:style w:type="paragraph" w:styleId="189">
    <w:name w:val="TOC Heading"/>
    <w:uiPriority w:val="39"/>
    <w:unhideWhenUsed/>
  </w:style>
  <w:style w:type="paragraph" w:styleId="190">
    <w:name w:val="table of figures"/>
    <w:basedOn w:val="742"/>
    <w:next w:val="742"/>
    <w:uiPriority w:val="99"/>
    <w:unhideWhenUsed/>
    <w:pPr>
      <w:spacing w:after="0" w:afterAutospacing="0"/>
    </w:pPr>
  </w:style>
  <w:style w:type="paragraph" w:styleId="742" w:default="1">
    <w:name w:val="Normal"/>
    <w:qFormat/>
    <w:pPr>
      <w:spacing w:after="0" w:line="240" w:lineRule="auto"/>
    </w:pPr>
    <w:rPr>
      <w:rFonts w:hAnsi="Arial" w:eastAsia="Arial"/>
      <w:sz w:val="20"/>
    </w:rPr>
  </w:style>
  <w:style w:type="character" w:styleId="743" w:default="1">
    <w:name w:val="Default Paragraph Font"/>
    <w:uiPriority w:val="1"/>
    <w:semiHidden/>
    <w:unhideWhenUsed/>
  </w:style>
  <w:style w:type="table" w:styleId="744" w:default="1">
    <w:name w:val="Normal Table"/>
    <w:uiPriority w:val="99"/>
    <w:semiHidden/>
    <w:unhideWhenUsed/>
    <w:tblPr>
      <w:tblInd w:w="0" w:type="dxa"/>
      <w:tblCellMar>
        <w:left w:w="108" w:type="dxa"/>
        <w:top w:w="0" w:type="dxa"/>
        <w:right w:w="108" w:type="dxa"/>
        <w:bottom w:w="0" w:type="dxa"/>
      </w:tblCellMar>
    </w:tblPr>
  </w:style>
  <w:style w:type="numbering" w:styleId="745" w:default="1">
    <w:name w:val="No List"/>
    <w:uiPriority w:val="99"/>
    <w:semiHidden/>
    <w:unhideWhenUsed/>
  </w:style>
  <w:style w:type="paragraph" w:styleId="746"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47" w:customStyle="1">
    <w:name w:val="BODY"/>
    <w:basedOn w:val="746"/>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48" w:customStyle="1">
    <w:name w:val="Titre arial 14 pts gras"/>
    <w:basedOn w:val="742"/>
    <w:qFormat/>
    <w:rPr>
      <w:b/>
      <w:sz w:val="28"/>
    </w:rPr>
  </w:style>
  <w:style w:type="paragraph" w:styleId="749" w:customStyle="1">
    <w:name w:val="Détail"/>
    <w:basedOn w:val="742"/>
    <w:qFormat/>
    <w:rPr>
      <w:rFonts w:ascii="Century Gothic" w:hAnsi="Century Gothic" w:eastAsia="Century Gothic"/>
      <w:color w:val="000000"/>
      <w:sz w:val="18"/>
    </w:rPr>
  </w:style>
  <w:style w:type="paragraph" w:styleId="750" w:customStyle="1">
    <w:name w:val="Type de détail"/>
    <w:basedOn w:val="742"/>
    <w:next w:val="749"/>
    <w:qFormat/>
    <w:rPr>
      <w:b/>
      <w:u w:val="single"/>
    </w:rPr>
  </w:style>
  <w:style w:type="paragraph" w:styleId="751" w:customStyle="1">
    <w:name w:val="Enumeration arial 10 pts"/>
    <w:basedOn w:val="742"/>
    <w:qFormat/>
    <w:pPr>
      <w:numPr>
        <w:numId w:val="1"/>
      </w:numPr>
    </w:pPr>
  </w:style>
  <w:style w:type="paragraph" w:styleId="752" w:customStyle="1">
    <w:name w:val="align droite 2cm"/>
    <w:basedOn w:val="742"/>
    <w:qFormat/>
  </w:style>
  <w:style w:type="paragraph" w:styleId="753" w:customStyle="1">
    <w:name w:val="Adresse"/>
    <w:basedOn w:val="742"/>
    <w:qFormat/>
    <w:pPr>
      <w:ind w:left="5103"/>
    </w:pPr>
  </w:style>
  <w:style w:type="paragraph" w:styleId="754">
    <w:name w:val="Header"/>
    <w:basedOn w:val="742"/>
    <w:link w:val="755"/>
    <w:pPr>
      <w:tabs>
        <w:tab w:val="center" w:pos="4536" w:leader="none"/>
        <w:tab w:val="right" w:pos="9072" w:leader="none"/>
      </w:tabs>
    </w:pPr>
  </w:style>
  <w:style w:type="character" w:styleId="755" w:customStyle="1">
    <w:name w:val="En-tête Car"/>
    <w:basedOn w:val="743"/>
    <w:link w:val="754"/>
    <w:rPr>
      <w:rFonts w:hAnsi="Arial" w:eastAsia="Arial"/>
      <w:sz w:val="20"/>
    </w:rPr>
  </w:style>
  <w:style w:type="paragraph" w:styleId="756">
    <w:name w:val="Footer"/>
    <w:basedOn w:val="742"/>
    <w:link w:val="757"/>
    <w:pPr>
      <w:tabs>
        <w:tab w:val="center" w:pos="4536" w:leader="none"/>
        <w:tab w:val="right" w:pos="9072" w:leader="none"/>
      </w:tabs>
    </w:pPr>
  </w:style>
  <w:style w:type="character" w:styleId="757" w:customStyle="1">
    <w:name w:val="Pied de page Car"/>
    <w:basedOn w:val="743"/>
    <w:link w:val="756"/>
    <w:rPr>
      <w:rFonts w:hAnsi="Arial" w:eastAsia="Arial"/>
      <w:sz w:val="20"/>
    </w:rPr>
  </w:style>
  <w:style w:type="character" w:styleId="758">
    <w:name w:val="Default Paragraph Font PHPDOCX"/>
    <w:uiPriority w:val="1"/>
    <w:semiHidden/>
    <w:unhideWhenUsed/>
  </w:style>
  <w:style w:type="paragraph" w:styleId="759">
    <w:name w:val="List Paragraph PHPDOCX"/>
    <w:basedOn w:val="742"/>
    <w:uiPriority w:val="34"/>
    <w:qFormat/>
    <w:pPr>
      <w:contextualSpacing/>
      <w:ind w:left="720"/>
    </w:pPr>
  </w:style>
  <w:style w:type="paragraph" w:styleId="760">
    <w:name w:val="Title PHPDOCX"/>
    <w:basedOn w:val="742"/>
    <w:next w:val="742"/>
    <w:link w:val="76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61" w:customStyle="1">
    <w:name w:val="Title Car PHPDOCX"/>
    <w:basedOn w:val="758"/>
    <w:link w:val="760"/>
    <w:uiPriority w:val="10"/>
    <w:rPr>
      <w:rFonts w:asciiTheme="majorHAnsi" w:hAnsiTheme="majorHAnsi" w:eastAsiaTheme="majorEastAsia" w:cstheme="majorBidi"/>
      <w:color w:val="17365d" w:themeColor="text2" w:themeShade="BF"/>
      <w:spacing w:val="5"/>
      <w:sz w:val="52"/>
      <w:szCs w:val="52"/>
    </w:rPr>
  </w:style>
  <w:style w:type="paragraph" w:styleId="762">
    <w:name w:val="Subtitle PHPDOCX"/>
    <w:basedOn w:val="742"/>
    <w:next w:val="742"/>
    <w:link w:val="76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63" w:customStyle="1">
    <w:name w:val="Subtitle Car PHPDOCX"/>
    <w:basedOn w:val="758"/>
    <w:link w:val="762"/>
    <w:uiPriority w:val="11"/>
    <w:rPr>
      <w:rFonts w:asciiTheme="majorHAnsi" w:hAnsiTheme="majorHAnsi" w:eastAsiaTheme="majorEastAsia" w:cstheme="majorBidi"/>
      <w:i/>
      <w:iCs/>
      <w:color w:val="4f81bd" w:themeColor="accent1"/>
      <w:spacing w:val="15"/>
      <w:sz w:val="24"/>
      <w:szCs w:val="24"/>
    </w:rPr>
  </w:style>
  <w:style w:type="table" w:styleId="76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6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66">
    <w:name w:val="annotation reference PHPDOCX"/>
    <w:basedOn w:val="758"/>
    <w:uiPriority w:val="99"/>
    <w:semiHidden/>
    <w:unhideWhenUsed/>
    <w:rPr>
      <w:sz w:val="16"/>
      <w:szCs w:val="16"/>
    </w:rPr>
  </w:style>
  <w:style w:type="paragraph" w:styleId="767">
    <w:name w:val="annotation text PHPDOCX"/>
    <w:basedOn w:val="742"/>
    <w:link w:val="768"/>
    <w:uiPriority w:val="99"/>
    <w:semiHidden/>
    <w:unhideWhenUsed/>
    <w:pPr>
      <w:spacing w:line="240" w:lineRule="auto"/>
    </w:pPr>
    <w:rPr>
      <w:sz w:val="20"/>
      <w:szCs w:val="20"/>
    </w:rPr>
  </w:style>
  <w:style w:type="character" w:styleId="768" w:customStyle="1">
    <w:name w:val="Comment Text Char PHPDOCX"/>
    <w:basedOn w:val="758"/>
    <w:link w:val="767"/>
    <w:uiPriority w:val="99"/>
    <w:semiHidden/>
    <w:rPr>
      <w:sz w:val="20"/>
      <w:szCs w:val="20"/>
    </w:rPr>
  </w:style>
  <w:style w:type="paragraph" w:styleId="769">
    <w:name w:val="annotation subject PHPDOCX"/>
    <w:basedOn w:val="767"/>
    <w:next w:val="767"/>
    <w:link w:val="770"/>
    <w:uiPriority w:val="99"/>
    <w:semiHidden/>
    <w:unhideWhenUsed/>
    <w:rPr>
      <w:b/>
      <w:bCs/>
    </w:rPr>
  </w:style>
  <w:style w:type="character" w:styleId="770" w:customStyle="1">
    <w:name w:val="Comment Subject Char PHPDOCX"/>
    <w:basedOn w:val="768"/>
    <w:link w:val="769"/>
    <w:uiPriority w:val="99"/>
    <w:semiHidden/>
    <w:rPr>
      <w:b/>
      <w:bCs/>
      <w:sz w:val="20"/>
      <w:szCs w:val="20"/>
    </w:rPr>
  </w:style>
  <w:style w:type="paragraph" w:styleId="771">
    <w:name w:val="Balloon Text PHPDOCX"/>
    <w:basedOn w:val="742"/>
    <w:link w:val="772"/>
    <w:uiPriority w:val="99"/>
    <w:semiHidden/>
    <w:unhideWhenUsed/>
    <w:pPr>
      <w:spacing w:after="0" w:line="240" w:lineRule="auto"/>
    </w:pPr>
    <w:rPr>
      <w:rFonts w:ascii="Tahoma" w:hAnsi="Tahoma" w:cs="Tahoma"/>
      <w:sz w:val="16"/>
      <w:szCs w:val="16"/>
    </w:rPr>
  </w:style>
  <w:style w:type="character" w:styleId="772" w:customStyle="1">
    <w:name w:val="Balloon Text Char PHPDOCX"/>
    <w:basedOn w:val="758"/>
    <w:link w:val="771"/>
    <w:uiPriority w:val="99"/>
    <w:semiHidden/>
    <w:rPr>
      <w:rFonts w:ascii="Tahoma" w:hAnsi="Tahoma" w:cs="Tahoma"/>
      <w:sz w:val="16"/>
      <w:szCs w:val="16"/>
    </w:rPr>
  </w:style>
  <w:style w:type="paragraph" w:styleId="773">
    <w:name w:val="footnote Text PHPDOCX"/>
    <w:basedOn w:val="742"/>
    <w:link w:val="774"/>
    <w:uiPriority w:val="99"/>
    <w:semiHidden/>
    <w:unhideWhenUsed/>
    <w:pPr>
      <w:spacing w:after="0" w:line="240" w:lineRule="auto"/>
    </w:pPr>
    <w:rPr>
      <w:sz w:val="20"/>
      <w:szCs w:val="20"/>
    </w:rPr>
  </w:style>
  <w:style w:type="character" w:styleId="774" w:customStyle="1">
    <w:name w:val="footnote Text Car PHPDOCX"/>
    <w:basedOn w:val="758"/>
    <w:link w:val="773"/>
    <w:uiPriority w:val="99"/>
    <w:semiHidden/>
    <w:rPr>
      <w:sz w:val="20"/>
      <w:szCs w:val="20"/>
    </w:rPr>
  </w:style>
  <w:style w:type="character" w:styleId="775">
    <w:name w:val="footnote Reference PHPDOCX"/>
    <w:basedOn w:val="758"/>
    <w:uiPriority w:val="99"/>
    <w:semiHidden/>
    <w:unhideWhenUsed/>
    <w:rPr>
      <w:vertAlign w:val="superscript"/>
    </w:rPr>
  </w:style>
  <w:style w:type="paragraph" w:styleId="776">
    <w:name w:val="endnote Text PHPDOCX"/>
    <w:basedOn w:val="742"/>
    <w:link w:val="777"/>
    <w:uiPriority w:val="99"/>
    <w:semiHidden/>
    <w:unhideWhenUsed/>
    <w:pPr>
      <w:spacing w:after="0" w:line="240" w:lineRule="auto"/>
    </w:pPr>
    <w:rPr>
      <w:sz w:val="20"/>
      <w:szCs w:val="20"/>
    </w:rPr>
  </w:style>
  <w:style w:type="character" w:styleId="777" w:customStyle="1">
    <w:name w:val="endnote Text Car PHPDOCX"/>
    <w:basedOn w:val="758"/>
    <w:link w:val="776"/>
    <w:uiPriority w:val="99"/>
    <w:semiHidden/>
    <w:rPr>
      <w:sz w:val="20"/>
      <w:szCs w:val="20"/>
    </w:rPr>
  </w:style>
  <w:style w:type="character" w:styleId="778">
    <w:name w:val="endnote Reference PHPDOCX"/>
    <w:basedOn w:val="75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2.jpg"/><Relationship Id="rId16" Type="http://schemas.openxmlformats.org/officeDocument/2006/relationships/image" Target="media/image3.jpg"/><Relationship Id="rId17" Type="http://schemas.openxmlformats.org/officeDocument/2006/relationships/image" Target="media/image4.jpg"/><Relationship Id="rId18" Type="http://schemas.openxmlformats.org/officeDocument/2006/relationships/image" Target="media/image5.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alazaem</cp:lastModifiedBy>
  <cp:revision>12</cp:revision>
  <dcterms:created xsi:type="dcterms:W3CDTF">2024-06-28T08:44:00Z</dcterms:created>
  <dcterms:modified xsi:type="dcterms:W3CDTF">2024-10-22T10:13:05Z</dcterms:modified>
</cp:coreProperties>
</file>