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>
        <w:trPr>
          <w:trHeight w:val="454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14"/>
                <w:szCs w:val="28"/>
              </w:rPr>
            </w:pPr>
            <w:r>
              <w:rPr>
                <w:rFonts w:ascii="Century Gothic" w:hAnsi="Century Gothic" w:eastAsia="Century Gothic"/>
                <w:sz w:val="14"/>
                <w:szCs w:val="28"/>
              </w:rPr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Terrain Constructible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Région CATUS</w:t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>
              <w:trPr>
                <w:trHeight w:val="234"/>
              </w:trPr>
              <w:tc>
                <w:tcPr>
                  <w:gridSpan w:val="2"/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5000" cy="4095750"/>
                            <wp:effectExtent l="0" t="0" r="0" b="0"/>
                            <wp:docPr id="2" name="Picture 1" descr="https://gildc.activimmo.ovh/pic/600x430/07gildc6502887p6053962vkqq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00x430/07gildc6502887p6053962vkqq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5000" cy="409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50.0pt;height:32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>
                <w:trHeight w:val="1877"/>
              </w:trPr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</w:rPr>
                    <w:t xml:space="preserve">REF : CA7006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46"/>
                    <w:ind w:left="296" w:right="113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Région Catu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 Terrain Construictible d' une surface d' environ  825 m2 situé dans un village.</w:t>
                    <w:br/>
                    <w:t xml:space="preserve"> Avec Hangar d' une surface d' environ de 50 m2.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  <w:p>
                  <w:pPr>
                    <w:pStyle w:val="746"/>
                    <w:ind w:left="69" w:right="113"/>
                    <w:jc w:val="both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color w:val="000080"/>
                      <w:sz w:val="32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2"/>
                    </w:rPr>
                    <w:t xml:space="preserve">Prix : 23 000 €*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* Honoraires charge Vendeur.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</w:r>
                  <w:r/>
                </w:p>
              </w:tc>
            </w:tr>
            <w:tr>
              <w:trPr>
                <w:trHeight w:val="746"/>
              </w:trPr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7"/>
                    <w:ind w:left="324"/>
                    <w:spacing w:line="240" w:lineRule="auto"/>
                    <w:tabs>
                      <w:tab w:val="left" w:pos="1134" w:leader="none"/>
                      <w:tab w:val="left" w:pos="2268" w:leader="none"/>
                      <w:tab w:val="left" w:pos="3402" w:leader="none"/>
                      <w:tab w:val="left" w:pos="4536" w:leader="none"/>
                      <w:tab w:val="left" w:pos="5670" w:leader="none"/>
                      <w:tab w:val="left" w:pos="6804" w:leader="none"/>
                      <w:tab w:val="left" w:pos="7938" w:leader="none"/>
                      <w:tab w:val="left" w:pos="9072" w:leader="none"/>
                      <w:tab w:val="left" w:pos="10206" w:leader="none"/>
                      <w:tab w:val="left" w:pos="11340" w:leader="none"/>
                      <w:tab w:val="left" w:pos="12474" w:leader="none"/>
                      <w:tab w:val="left" w:pos="13608" w:leader="none"/>
                      <w:tab w:val="left" w:pos="14742" w:leader="none"/>
                      <w:tab w:val="left" w:pos="15876" w:leader="none"/>
                    </w:tabs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850 m²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Non précisé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  <w:r/>
                </w:p>
              </w:tc>
            </w:tr>
          </w:tbl>
          <w:p>
            <w:pPr>
              <w:pStyle w:val="746"/>
              <w:ind w:left="324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>
              <w:trPr>
                <w:trHeight w:val="372"/>
              </w:trPr>
              <w:tc>
                <w:tcPr>
                  <w:shd w:val="clear" w:color="auto" w:fill="auto"/>
                  <w:tcW w:w="4567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</w:t>
                  </w:r>
                  <w:r/>
                </w:p>
                <w:p>
                  <w:pPr>
                    <w:pStyle w:val="746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OPTIONS WEB:</w:t>
                    <w:br/>
                    <w:t xml:space="preserve"> - Nouveauté </w:t>
                    <w:br/>
                    <w:t xml:space="preserve">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4"/>
              </w:rPr>
            </w:pPr>
            <w:r>
              <w:rPr>
                <w:rFonts w:ascii="Century Gothic" w:hAnsi="Century Gothic" w:eastAsia="Century Gothic"/>
                <w:sz w:val="4"/>
              </w:rPr>
            </w:r>
            <w:r/>
          </w:p>
          <w:tbl>
            <w:tblPr>
              <w:tblW w:w="0" w:type="auto"/>
              <w:tblBorders>
                <w:top w:val="single" w:color="C0C0C0" w:sz="6" w:space="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>
              <w:trPr>
                <w:trHeight w:val="807"/>
              </w:trPr>
              <w:tc>
                <w:tcPr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20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48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71613" cy="1343025"/>
                            <wp:effectExtent l="0" t="0" r="0" b="0"/>
                            <wp:docPr id="3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1613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5.9pt;height:105.8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71613" cy="1350169"/>
                            <wp:effectExtent l="0" t="0" r="0" b="0"/>
                            <wp:docPr id="4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1613" cy="13501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15.9pt;height:106.3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5" name="Picture 1" descr="https://qrcode.kaywa.com/img.php?s=3&amp;d=https%3A%2F%2Fwww.quercy-transactions.com%2Findex.php%3Faction%3Ddetail%26nbien%3D6502887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quercy-transactions.com%2Findex.php%3Faction%3Ddetail%26nbien%3D6502887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>
          <w:trHeight w:val="8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</w:tbl>
    <w:p>
      <w:pPr>
        <w:pStyle w:val="746"/>
        <w:rPr>
          <w:rFonts w:ascii="Century Gothic" w:hAnsi="Century Gothic" w:eastAsia="Century Gothic"/>
          <w:color w:val="ff0000"/>
          <w:sz w:val="12"/>
          <w:szCs w:val="36"/>
        </w:rPr>
      </w:pPr>
      <w:r>
        <w:rPr>
          <w:rFonts w:ascii="Century Gothic" w:hAnsi="Century Gothic" w:eastAsia="Century Gothic"/>
          <w:color w:val="ff0000"/>
          <w:sz w:val="12"/>
          <w:szCs w:val="3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440" w:right="1080" w:bottom="1440" w:left="108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>
      <w:trPr>
        <w:trHeight w:val="525"/>
      </w:trPr>
      <w:tc>
        <w:tcPr>
          <w:shd w:val="clear" w:color="auto" w:fill="000080"/>
          <w:tcW w:w="9825" w:type="dxa"/>
          <w:textDirection w:val="lrTb"/>
          <w:noWrap w:val="false"/>
        </w:tcPr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CAHORS - Tel: 05 65 53 24 76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/>
        </w:p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Renseignements non contractuels</w:t>
          </w:r>
          <w:r/>
        </w:p>
      </w:tc>
    </w:tr>
  </w:tbl>
  <w:p>
    <w:pPr>
      <w:pStyle w:val="746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  <w:p>
    <w:pPr>
      <w:pStyle w:val="746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030757" cy="54000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2389959" name="Image 402389959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30757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4.9pt;height:42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4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5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42"/>
    <w:next w:val="74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4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42"/>
    <w:next w:val="74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4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42"/>
    <w:next w:val="74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4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42"/>
    <w:next w:val="74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4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42"/>
    <w:next w:val="74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4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42"/>
    <w:next w:val="74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4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2"/>
    <w:next w:val="74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4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2"/>
    <w:next w:val="74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4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2"/>
    <w:next w:val="74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4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4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42"/>
    <w:next w:val="74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43"/>
    <w:link w:val="33"/>
    <w:uiPriority w:val="10"/>
    <w:rPr>
      <w:sz w:val="48"/>
      <w:szCs w:val="48"/>
    </w:rPr>
  </w:style>
  <w:style w:type="paragraph" w:styleId="35">
    <w:name w:val="Subtitle"/>
    <w:basedOn w:val="742"/>
    <w:next w:val="74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43"/>
    <w:link w:val="35"/>
    <w:uiPriority w:val="11"/>
    <w:rPr>
      <w:sz w:val="24"/>
      <w:szCs w:val="24"/>
    </w:rPr>
  </w:style>
  <w:style w:type="paragraph" w:styleId="37">
    <w:name w:val="Quote"/>
    <w:basedOn w:val="742"/>
    <w:next w:val="74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2"/>
    <w:next w:val="74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3"/>
    <w:link w:val="754"/>
    <w:uiPriority w:val="99"/>
  </w:style>
  <w:style w:type="character" w:styleId="44">
    <w:name w:val="Footer Char"/>
    <w:basedOn w:val="743"/>
    <w:link w:val="756"/>
    <w:uiPriority w:val="99"/>
  </w:style>
  <w:style w:type="paragraph" w:styleId="45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6"/>
    <w:uiPriority w:val="99"/>
  </w:style>
  <w:style w:type="table" w:styleId="47">
    <w:name w:val="Table Grid"/>
    <w:basedOn w:val="7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4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3"/>
    <w:uiPriority w:val="99"/>
    <w:unhideWhenUsed/>
    <w:rPr>
      <w:vertAlign w:val="superscript"/>
    </w:rPr>
  </w:style>
  <w:style w:type="paragraph" w:styleId="177">
    <w:name w:val="endnote text"/>
    <w:basedOn w:val="74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3"/>
    <w:uiPriority w:val="99"/>
    <w:semiHidden/>
    <w:unhideWhenUsed/>
    <w:rPr>
      <w:vertAlign w:val="superscript"/>
    </w:rPr>
  </w:style>
  <w:style w:type="paragraph" w:styleId="180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47" w:customStyle="1">
    <w:name w:val="BODY"/>
    <w:basedOn w:val="74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48" w:customStyle="1">
    <w:name w:val="Titre arial 14 pts gras"/>
    <w:basedOn w:val="742"/>
    <w:qFormat/>
    <w:rPr>
      <w:b/>
      <w:sz w:val="28"/>
    </w:rPr>
  </w:style>
  <w:style w:type="paragraph" w:styleId="749" w:customStyle="1">
    <w:name w:val="Détail"/>
    <w:basedOn w:val="742"/>
    <w:qFormat/>
    <w:rPr>
      <w:rFonts w:ascii="Century Gothic" w:hAnsi="Century Gothic" w:eastAsia="Century Gothic"/>
      <w:color w:val="000000"/>
      <w:sz w:val="18"/>
    </w:rPr>
  </w:style>
  <w:style w:type="paragraph" w:styleId="750" w:customStyle="1">
    <w:name w:val="Type de détail"/>
    <w:basedOn w:val="742"/>
    <w:next w:val="749"/>
    <w:qFormat/>
    <w:rPr>
      <w:b/>
      <w:u w:val="single"/>
    </w:rPr>
  </w:style>
  <w:style w:type="paragraph" w:styleId="751" w:customStyle="1">
    <w:name w:val="Enumeration arial 10 pts"/>
    <w:basedOn w:val="742"/>
    <w:qFormat/>
    <w:pPr>
      <w:numPr>
        <w:numId w:val="1"/>
      </w:numPr>
    </w:pPr>
  </w:style>
  <w:style w:type="paragraph" w:styleId="752" w:customStyle="1">
    <w:name w:val="align droite 2cm"/>
    <w:basedOn w:val="742"/>
    <w:qFormat/>
  </w:style>
  <w:style w:type="paragraph" w:styleId="753" w:customStyle="1">
    <w:name w:val="Adresse"/>
    <w:basedOn w:val="742"/>
    <w:qFormat/>
    <w:pPr>
      <w:ind w:left="5103"/>
    </w:pPr>
  </w:style>
  <w:style w:type="paragraph" w:styleId="754">
    <w:name w:val="Header"/>
    <w:basedOn w:val="742"/>
    <w:link w:val="755"/>
    <w:pPr>
      <w:tabs>
        <w:tab w:val="center" w:pos="4536" w:leader="none"/>
        <w:tab w:val="right" w:pos="9072" w:leader="none"/>
      </w:tabs>
    </w:pPr>
  </w:style>
  <w:style w:type="character" w:styleId="755" w:customStyle="1">
    <w:name w:val="En-tête Car"/>
    <w:basedOn w:val="743"/>
    <w:link w:val="754"/>
    <w:rPr>
      <w:rFonts w:hAnsi="Arial" w:eastAsia="Arial"/>
      <w:sz w:val="20"/>
    </w:rPr>
  </w:style>
  <w:style w:type="paragraph" w:styleId="756">
    <w:name w:val="Footer"/>
    <w:basedOn w:val="742"/>
    <w:link w:val="757"/>
    <w:pPr>
      <w:tabs>
        <w:tab w:val="center" w:pos="4536" w:leader="none"/>
        <w:tab w:val="right" w:pos="9072" w:leader="none"/>
      </w:tabs>
    </w:pPr>
  </w:style>
  <w:style w:type="character" w:styleId="757" w:customStyle="1">
    <w:name w:val="Pied de page Car"/>
    <w:basedOn w:val="743"/>
    <w:link w:val="756"/>
    <w:rPr>
      <w:rFonts w:hAnsi="Arial" w:eastAsia="Arial"/>
      <w:sz w:val="20"/>
    </w:rPr>
  </w:style>
  <w:style w:type="character" w:styleId="758">
    <w:name w:val="Default Paragraph Font PHPDOCX"/>
    <w:uiPriority w:val="1"/>
    <w:semiHidden/>
    <w:unhideWhenUsed/>
  </w:style>
  <w:style w:type="paragraph" w:styleId="759">
    <w:name w:val="List Paragraph PHPDOCX"/>
    <w:basedOn w:val="742"/>
    <w:uiPriority w:val="34"/>
    <w:qFormat/>
    <w:pPr>
      <w:contextualSpacing/>
      <w:ind w:left="720"/>
    </w:pPr>
  </w:style>
  <w:style w:type="paragraph" w:styleId="760">
    <w:name w:val="Title PHPDOCX"/>
    <w:basedOn w:val="742"/>
    <w:next w:val="742"/>
    <w:link w:val="76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61" w:customStyle="1">
    <w:name w:val="Title Car PHPDOCX"/>
    <w:basedOn w:val="758"/>
    <w:link w:val="76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62">
    <w:name w:val="Subtitle PHPDOCX"/>
    <w:basedOn w:val="742"/>
    <w:next w:val="742"/>
    <w:link w:val="76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63" w:customStyle="1">
    <w:name w:val="Subtitle Car PHPDOCX"/>
    <w:basedOn w:val="758"/>
    <w:link w:val="76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6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66">
    <w:name w:val="annotation reference PHPDOCX"/>
    <w:basedOn w:val="758"/>
    <w:uiPriority w:val="99"/>
    <w:semiHidden/>
    <w:unhideWhenUsed/>
    <w:rPr>
      <w:sz w:val="16"/>
      <w:szCs w:val="16"/>
    </w:rPr>
  </w:style>
  <w:style w:type="paragraph" w:styleId="767">
    <w:name w:val="annotation text PHPDOCX"/>
    <w:basedOn w:val="742"/>
    <w:link w:val="7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68" w:customStyle="1">
    <w:name w:val="Comment Text Char PHPDOCX"/>
    <w:basedOn w:val="758"/>
    <w:link w:val="767"/>
    <w:uiPriority w:val="99"/>
    <w:semiHidden/>
    <w:rPr>
      <w:sz w:val="20"/>
      <w:szCs w:val="20"/>
    </w:rPr>
  </w:style>
  <w:style w:type="paragraph" w:styleId="769">
    <w:name w:val="annotation subject PHPDOCX"/>
    <w:basedOn w:val="767"/>
    <w:next w:val="767"/>
    <w:link w:val="770"/>
    <w:uiPriority w:val="99"/>
    <w:semiHidden/>
    <w:unhideWhenUsed/>
    <w:rPr>
      <w:b/>
      <w:bCs/>
    </w:rPr>
  </w:style>
  <w:style w:type="character" w:styleId="770" w:customStyle="1">
    <w:name w:val="Comment Subject Char PHPDOCX"/>
    <w:basedOn w:val="768"/>
    <w:link w:val="769"/>
    <w:uiPriority w:val="99"/>
    <w:semiHidden/>
    <w:rPr>
      <w:b/>
      <w:bCs/>
      <w:sz w:val="20"/>
      <w:szCs w:val="20"/>
    </w:rPr>
  </w:style>
  <w:style w:type="paragraph" w:styleId="771">
    <w:name w:val="Balloon Text PHPDOCX"/>
    <w:basedOn w:val="742"/>
    <w:link w:val="7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Balloon Text Char PHPDOCX"/>
    <w:basedOn w:val="758"/>
    <w:link w:val="771"/>
    <w:uiPriority w:val="99"/>
    <w:semiHidden/>
    <w:rPr>
      <w:rFonts w:ascii="Tahoma" w:hAnsi="Tahoma" w:cs="Tahoma"/>
      <w:sz w:val="16"/>
      <w:szCs w:val="16"/>
    </w:rPr>
  </w:style>
  <w:style w:type="paragraph" w:styleId="773">
    <w:name w:val="footnote Text PHPDOCX"/>
    <w:basedOn w:val="742"/>
    <w:link w:val="7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4" w:customStyle="1">
    <w:name w:val="footnote Text Car PHPDOCX"/>
    <w:basedOn w:val="758"/>
    <w:link w:val="773"/>
    <w:uiPriority w:val="99"/>
    <w:semiHidden/>
    <w:rPr>
      <w:sz w:val="20"/>
      <w:szCs w:val="20"/>
    </w:rPr>
  </w:style>
  <w:style w:type="character" w:styleId="775">
    <w:name w:val="footnote Reference PHPDOCX"/>
    <w:basedOn w:val="758"/>
    <w:uiPriority w:val="99"/>
    <w:semiHidden/>
    <w:unhideWhenUsed/>
    <w:rPr>
      <w:vertAlign w:val="superscript"/>
    </w:rPr>
  </w:style>
  <w:style w:type="paragraph" w:styleId="776">
    <w:name w:val="endnote Text PHPDOCX"/>
    <w:basedOn w:val="742"/>
    <w:link w:val="7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7" w:customStyle="1">
    <w:name w:val="endnote Text Car PHPDOCX"/>
    <w:basedOn w:val="758"/>
    <w:link w:val="776"/>
    <w:uiPriority w:val="99"/>
    <w:semiHidden/>
    <w:rPr>
      <w:sz w:val="20"/>
      <w:szCs w:val="20"/>
    </w:rPr>
  </w:style>
  <w:style w:type="character" w:styleId="778">
    <w:name w:val="endnote Reference PHPDOCX"/>
    <w:basedOn w:val="75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activimmo</dc:creator>
  <cp:lastModifiedBy>alazaem</cp:lastModifiedBy>
  <cp:revision>11</cp:revision>
  <dcterms:created xsi:type="dcterms:W3CDTF">2024-06-28T09:03:00Z</dcterms:created>
  <dcterms:modified xsi:type="dcterms:W3CDTF">2024-12-18T14:04:13Z</dcterms:modified>
</cp:coreProperties>
</file>