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CAHORS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103784388" name="Picture 1" descr="https://gildc.activimmo.ovh/pic/600x430/07gildc6503010p6056278okxc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3010p6056278okxci.jpg"/>
                                <pic:cNvPicPr/>
                              </pic:nvPicPr>
                              <pic:blipFill>
                                <a:blip r:embed="rId396242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CA6981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Quartier résidentiel , à cinq minutes à pied de tous commerces et services.</w:t>
                    <w:br/>
                    <w:t xml:space="preserve">Maison avec jardin d environ 200 m², terrasse et garage de 30 m².</w:t>
                    <w:br/>
                    <w:t xml:space="preserve">+ petite dépendance à usage de bureau ou atelier .</w:t>
                    <w:br/>
                    <w:t xml:space="preserve">En rez de chaussée : entrée, chaufferie, une chambre en suite (avec sdeau/wc et dressing )</w:t>
                    <w:br/>
                    <w:t xml:space="preserve">1er étage : séjour avec cuisine ouverte équipée donnant sur terrasse</w:t>
                    <w:br/>
                    <w:t xml:space="preserve">2eme étage: deux chambres dont une avec salle de bains et wc en visuel( cf photo).</w:t>
                    <w:br/>
                    <w:t xml:space="preserve">Chaufage central gaz de ville.</w:t>
                    <w:br/>
                    <w:t xml:space="preserve">Double vitrage partout</w:t>
                    <w:br/>
                    <w:t xml:space="preserve">Les informations sur les risques auxquels ce bien est exposé sont disponibles sur le site Géorisques www.georisques.gouv.fr</w:t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7E9598A" w14:textId="49F0D3A7" w:rsidR="008A6A09" w:rsidRDefault="007A5C6A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 w:rsidRPr="007A5C6A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212 930 €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>*</w:t>
                  </w:r>
                </w:p>
                <w:p w14:paraId="4E1D0DD3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* Honoraires à charge de l'acquéreur : 0 soit 199 000 €</w:t>
                  </w:r>
                  <w:r>
                    <w:rPr>
                      <w:rFonts w:ascii="Century Gothic" w:eastAsia="Century Gothic" w:hAnsi="Century Gothic"/>
                      <w:b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>net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120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200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3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Gaz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REZ DE CHAUSSÉE:</w:t>
                    <w:br/>
                    <w:t xml:space="preserve"> - Chambre 15,00m²</w:t>
                    <w:br/>
                    <w:t xml:space="preserve"> - Chaufferie 10m²</w:t>
                    <w:br/>
                    <w:t xml:space="preserve"> - Dressing 5,00m²</w:t>
                    <w:br/>
                    <w:t xml:space="preserve"> - Garage 30,00 m²</w:t>
                    <w:br/>
                    <w:t xml:space="preserve"> - Hall d'entrée 8,00m² avec escalier acces étage </w:t>
                    <w:br/>
                    <w:t xml:space="preserve"> - Salle d'eau avec wc 5,00 m²</w:t>
                    <w:br/>
                    <w:t xml:space="preserve"/>
                    <w:br/>
                    <w:t xml:space="preserve">1ER ÉTAGE:</w:t>
                    <w:br/>
                    <w:t xml:space="preserve"> - Séjour avec cuisine ouverte 43,00m²</w:t>
                    <w:br/>
                    <w:t xml:space="preserve"> - Terrasse 6,00m² couverte</w:t>
                    <w:br/>
                    <w:t xml:space="preserve"> - WC 1,60m²</w:t>
                    <w:br/>
                    <w:t xml:space="preserve"/>
                    <w:br/>
                    <w:t xml:space="preserve">2ÈME ÉTAGE:</w:t>
                    <w:br/>
                    <w:t xml:space="preserve"> - 2 Chambres l'une avec sdb+wc  26m², l'autre 16 m²</w:t>
                    <w:br/>
                    <w:t xml:space="preserve"> - Palier 2,00m²</w:t>
                    <w:br/>
                    <w:t xml:space="preserve"/>
                    <w:br/>
                    <w:t xml:space="preserve">DÉPENDANCES:</w:t>
                    <w:br/>
                    <w:t xml:space="preserve"> - Atelier 21m² donnant sur jardin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DPE:</w:t>
                    <w:br/>
                    <w:t xml:space="preserve"> - Consommation énergétique (en énergie primaire): 168 KWHep/m²an c</w:t>
                    <w:br/>
                    <w:t xml:space="preserve"> - Emission de gaz à effet de serre: 52 Kgco2/m²an c</w:t>
                    <w:br/>
                    <w:t xml:space="preserve"> - Date de réalisation DPE 04/10/2023</w:t>
                    <w:br/>
                    <w:t xml:space="preserve"> - Montant bas supposé et théorique des dépenses énergétiques: 1352 €</w:t>
                    <w:br/>
                    <w:t xml:space="preserve"> - Montant haut supposé et théorique des dépenses énergétiques: 1828 €</w:t>
                    <w:br/>
                    <w:t xml:space="preserve"/>
                    <w:br/>
                    <w:t xml:space="preserve">CHAUFFAGE:</w:t>
                    <w:br/>
                    <w:t xml:space="preserve"> - CC Gaz </w:t>
                    <w:br/>
                    <w:t xml:space="preserve"/>
                    <w:br/>
                    <w:t xml:space="preserve">EQUIPEMENTS DE CUISINE:</w:t>
                    <w:br/>
                    <w:t xml:space="preserve"> - Four </w:t>
                    <w:br/>
                    <w:t xml:space="preserve"> - Frigo </w:t>
                    <w:br/>
                    <w:t xml:space="preserve"> - Hotte aspirante </w:t>
                    <w:br/>
                    <w:t xml:space="preserve"> - Lave vaisselle </w:t>
                    <w:br/>
                    <w:t xml:space="preserve"> - Plaque à induction </w:t>
                    <w:br/>
                    <w:t xml:space="preserve"/>
                    <w:br/>
                    <w:t xml:space="preserve">FENÊTRES:</w:t>
                    <w:br/>
                    <w:t xml:space="preserve"> - Aluminium </w:t>
                    <w:br/>
                    <w:t xml:space="preserve"> - PVC </w:t>
                    <w:br/>
                    <w:t xml:space="preserve"/>
                    <w:br/>
                    <w:t xml:space="preserve">TERRAIN:</w:t>
                    <w:br/>
                    <w:t xml:space="preserve"> - Jardin cloturé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06E4288F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908882799" name="Picture 1" descr="https://dpe.files.activimmo.com/elan?dpe=168&amp;ges=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68&amp;ges=52"/>
                                <pic:cNvPicPr/>
                              </pic:nvPicPr>
                              <pic:blipFill>
                                <a:blip r:embed="rId39624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</w:t>
                  </w:r>
                  <w:r w:rsid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559016858" name="Picture 1" descr="https://dpe.files.activimmo.com/elan/ges/?ges=0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52"/>
                                <pic:cNvPicPr/>
                              </pic:nvPicPr>
                              <pic:blipFill>
                                <a:blip r:embed="rId396242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706955543" name="Picture 1" descr="https://qrcode.kaywa.com/img.php?s=3&amp;d=https%3A%2F%2Fwww.quercy-transactions.com%2Findex.php%3Faction%3Ddetail%26nbien%3D6503010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503010%26clangue%3Dfr"/>
                                <pic:cNvPicPr/>
                              </pic:nvPicPr>
                              <pic:blipFill>
                                <a:blip r:embed="rId396242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  <w:tr w:rsidR="00F71D5F" w14:paraId="599E66C2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419704C2" w14:textId="77777777" w:rsidR="00F71D5F" w:rsidRPr="00F71D5F" w:rsidRDefault="00F71D5F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091" w14:textId="77777777" w:rsidR="001424BD" w:rsidRDefault="001424BD">
      <w:r>
        <w:separator/>
      </w:r>
    </w:p>
  </w:endnote>
  <w:endnote w:type="continuationSeparator" w:id="0">
    <w:p w14:paraId="27F50C17" w14:textId="77777777" w:rsidR="001424BD" w:rsidRDefault="001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BE3" w14:textId="77777777" w:rsidR="00B04450" w:rsidRDefault="00B04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0CB22164" w14:textId="77777777" w:rsidR="00B04450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7B6C8187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F87" w14:textId="77777777" w:rsidR="00B04450" w:rsidRDefault="00B04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EB3D" w14:textId="77777777" w:rsidR="001424BD" w:rsidRDefault="001424BD">
      <w:r>
        <w:separator/>
      </w:r>
    </w:p>
  </w:footnote>
  <w:footnote w:type="continuationSeparator" w:id="0">
    <w:p w14:paraId="4A19AB2B" w14:textId="77777777" w:rsidR="001424BD" w:rsidRDefault="0014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F9C1" w14:textId="77777777" w:rsidR="00B04450" w:rsidRDefault="00B04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7A5FEE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452" w14:textId="77777777" w:rsidR="00B04450" w:rsidRDefault="00B04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295">
    <w:multiLevelType w:val="hybridMultilevel"/>
    <w:lvl w:ilvl="0" w:tplc="49013912">
      <w:start w:val="1"/>
      <w:numFmt w:val="decimal"/>
      <w:lvlText w:val="%1."/>
      <w:lvlJc w:val="left"/>
      <w:pPr>
        <w:ind w:left="720" w:hanging="360"/>
      </w:pPr>
    </w:lvl>
    <w:lvl w:ilvl="1" w:tplc="49013912" w:tentative="1">
      <w:start w:val="1"/>
      <w:numFmt w:val="lowerLetter"/>
      <w:lvlText w:val="%2."/>
      <w:lvlJc w:val="left"/>
      <w:pPr>
        <w:ind w:left="1440" w:hanging="360"/>
      </w:pPr>
    </w:lvl>
    <w:lvl w:ilvl="2" w:tplc="49013912" w:tentative="1">
      <w:start w:val="1"/>
      <w:numFmt w:val="lowerRoman"/>
      <w:lvlText w:val="%3."/>
      <w:lvlJc w:val="right"/>
      <w:pPr>
        <w:ind w:left="2160" w:hanging="180"/>
      </w:pPr>
    </w:lvl>
    <w:lvl w:ilvl="3" w:tplc="49013912" w:tentative="1">
      <w:start w:val="1"/>
      <w:numFmt w:val="decimal"/>
      <w:lvlText w:val="%4."/>
      <w:lvlJc w:val="left"/>
      <w:pPr>
        <w:ind w:left="2880" w:hanging="360"/>
      </w:pPr>
    </w:lvl>
    <w:lvl w:ilvl="4" w:tplc="49013912" w:tentative="1">
      <w:start w:val="1"/>
      <w:numFmt w:val="lowerLetter"/>
      <w:lvlText w:val="%5."/>
      <w:lvlJc w:val="left"/>
      <w:pPr>
        <w:ind w:left="3600" w:hanging="360"/>
      </w:pPr>
    </w:lvl>
    <w:lvl w:ilvl="5" w:tplc="49013912" w:tentative="1">
      <w:start w:val="1"/>
      <w:numFmt w:val="lowerRoman"/>
      <w:lvlText w:val="%6."/>
      <w:lvlJc w:val="right"/>
      <w:pPr>
        <w:ind w:left="4320" w:hanging="180"/>
      </w:pPr>
    </w:lvl>
    <w:lvl w:ilvl="6" w:tplc="49013912" w:tentative="1">
      <w:start w:val="1"/>
      <w:numFmt w:val="decimal"/>
      <w:lvlText w:val="%7."/>
      <w:lvlJc w:val="left"/>
      <w:pPr>
        <w:ind w:left="5040" w:hanging="360"/>
      </w:pPr>
    </w:lvl>
    <w:lvl w:ilvl="7" w:tplc="49013912" w:tentative="1">
      <w:start w:val="1"/>
      <w:numFmt w:val="lowerLetter"/>
      <w:lvlText w:val="%8."/>
      <w:lvlJc w:val="left"/>
      <w:pPr>
        <w:ind w:left="5760" w:hanging="360"/>
      </w:pPr>
    </w:lvl>
    <w:lvl w:ilvl="8" w:tplc="49013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94">
    <w:multiLevelType w:val="hybridMultilevel"/>
    <w:lvl w:ilvl="0" w:tplc="47956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20294">
    <w:abstractNumId w:val="20294"/>
  </w:num>
  <w:num w:numId="20295">
    <w:abstractNumId w:val="202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9"/>
    <w:rsid w:val="00062FE7"/>
    <w:rsid w:val="001424BD"/>
    <w:rsid w:val="00302CFB"/>
    <w:rsid w:val="00503EC8"/>
    <w:rsid w:val="006C499C"/>
    <w:rsid w:val="00774B38"/>
    <w:rsid w:val="007A5C6A"/>
    <w:rsid w:val="007A5FEE"/>
    <w:rsid w:val="008A6A09"/>
    <w:rsid w:val="008B1701"/>
    <w:rsid w:val="009A63F9"/>
    <w:rsid w:val="00AB025C"/>
    <w:rsid w:val="00B04450"/>
    <w:rsid w:val="00C028EC"/>
    <w:rsid w:val="00CD66ED"/>
    <w:rsid w:val="00DC1E0D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816187857" Type="http://schemas.openxmlformats.org/officeDocument/2006/relationships/comments" Target="comments.xml"/><Relationship Id="rId973830066" Type="http://schemas.microsoft.com/office/2011/relationships/commentsExtended" Target="commentsExtended.xml"/><Relationship Id="rId39624282" Type="http://schemas.openxmlformats.org/officeDocument/2006/relationships/image" Target="media/imgrId39624282.jpeg"/><Relationship Id="rId39624283" Type="http://schemas.openxmlformats.org/officeDocument/2006/relationships/image" Target="media/imgrId39624283.jpeg"/><Relationship Id="rId39624284" Type="http://schemas.openxmlformats.org/officeDocument/2006/relationships/image" Target="media/imgrId39624284.jpeg"/><Relationship Id="rId39624285" Type="http://schemas.openxmlformats.org/officeDocument/2006/relationships/image" Target="media/imgrId39624285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11</cp:revision>
  <dcterms:created xsi:type="dcterms:W3CDTF">2024-06-28T08:44:00Z</dcterms:created>
  <dcterms:modified xsi:type="dcterms:W3CDTF">2024-06-28T09:14:00Z</dcterms:modified>
</cp:coreProperties>
</file>