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Région PRAYSSAC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528475315" name="Picture 1" descr="https://gildc.activimmo.ovh/pic/600x430/07gildc6500834p6022501jujg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0834p6022501jujgs.jpg"/>
                                <pic:cNvPicPr/>
                              </pic:nvPicPr>
                              <pic:blipFill>
                                <a:blip r:embed="rId993157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CA6849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Prayssac à 4 km du centre ville, maison d'environ 50 m² de surface habitable sur un terrain clos de 1.286 m² . Rez-de-chaussée : cuisine, wc, salle à manger, coin chaufferie, salle de bain, 1 chambre. Etage :  2 greniers . Garage. Fenêtres bois en survitrage. Chauffage central gaz (cuve). Assainissement individuel (non conforme).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87 200 €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80 000 €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50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1,286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1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1980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REZ DE CHAUSSÉE:</w:t>
                    <w:br/>
                    <w:t xml:space="preserve"> - Chambre 13,64 m²</w:t>
                    <w:br/>
                    <w:t xml:space="preserve"> - Cuisine 8,70 M²</w:t>
                    <w:br/>
                    <w:t xml:space="preserve"> - Garage 18,78 m²</w:t>
                    <w:br/>
                    <w:t xml:space="preserve"> - Pièce avec chaudiere 2,09 m²</w:t>
                    <w:br/>
                    <w:t xml:space="preserve"> - Salle à manger 21,20 m²</w:t>
                    <w:br/>
                    <w:t xml:space="preserve"> - Salle de bains 3,20 m²</w:t>
                    <w:br/>
                    <w:t xml:space="preserve"> - WC 1,03 m²</w:t>
                    <w:br/>
                    <w:t xml:space="preserve"/>
                    <w:br/>
                    <w:t xml:space="preserve">1ER ÉTAGE:</w:t>
                    <w:br/>
                    <w:t xml:space="preserve"> - Chambre </w:t>
                    <w:br/>
                    <w:t xml:space="preserve"> - Grenier 35m²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327 KWHep/m²an E</w:t>
                    <w:br/>
                    <w:t xml:space="preserve"> - Emission de gaz à effet de serre: 65 Kgco2/m²an E</w:t>
                    <w:br/>
                    <w:t xml:space="preserve"> - Date de réalisation DPE 01/05/2024</w:t>
                    <w:br/>
                    <w:t xml:space="preserve"> - Montant bas supposé et théorique des dépenses énergétiques: 1750 €</w:t>
                    <w:br/>
                    <w:t xml:space="preserve"> - Montant haut supposé et théorique des dépenses énergétiques: 2420 €</w:t>
                    <w:br/>
                    <w:t xml:space="preserve"/>
                    <w:br/>
                    <w:t xml:space="preserve">CHAUFFAGE:</w:t>
                    <w:br/>
                    <w:t xml:space="preserve"> - CC Gaz cuve exterieure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DE CUISINE:</w:t>
                    <w:br/>
                    <w:t xml:space="preserve"> - Hotte aspirante </w:t>
                    <w:br/>
                    <w:t xml:space="preserve"/>
                    <w:br/>
                    <w:t xml:space="preserve">EQUIPEMENTS DIVERS:</w:t>
                    <w:br/>
                    <w:t xml:space="preserve"> - Fosse septique non conforme</w:t>
                    <w:br/>
                    <w:t xml:space="preserve"/>
                    <w:br/>
                    <w:t xml:space="preserve">EQUIPEMENTS ELECTRIQUE:</w:t>
                    <w:br/>
                    <w:t xml:space="preserve"> - Câble TV </w:t>
                    <w:br/>
                    <w:t xml:space="preserve"> - Téléphone </w:t>
                    <w:br/>
                    <w:t xml:space="preserve"/>
                    <w:br/>
                    <w:t xml:space="preserve">FENÊTRES:</w:t>
                    <w:br/>
                    <w:t xml:space="preserve"> - Bois sur vitrage</w:t>
                    <w:br/>
                    <w:t xml:space="preserve"> - Volets bois</w:t>
                    <w:br/>
                    <w:t xml:space="preserve"/>
                    <w:br/>
                    <w:t xml:space="preserve">SERVICES:</w:t>
                    <w:br/>
                    <w:t xml:space="preserve"> - Calme </w:t>
                    <w:br/>
                    <w:t xml:space="preserve"> - Commerces 5 km</w:t>
                    <w:br/>
                    <w:t xml:space="preserve"> - Ecole 5 km</w:t>
                    <w:br/>
                    <w:t xml:space="preserve"> - Internet / ADSL </w:t>
                    <w:br/>
                    <w:t xml:space="preserve"> - Ruisseau, Rivière ou Etang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Portail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OPTIONS WEB:</w:t>
                    <w:br/>
                    <w:t xml:space="preserve"> - Prix en baisse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860488857" name="Picture 1" descr="https://dpe.files.activimmo.com/elan?dpe=327&amp;ges=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7&amp;ges=65"/>
                                <pic:cNvPicPr/>
                              </pic:nvPicPr>
                              <pic:blipFill>
                                <a:blip r:embed="rId993157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100131179" name="Picture 1" descr="https://dpe.files.activimmo.com/elan/ges/?ges=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5"/>
                                <pic:cNvPicPr/>
                              </pic:nvPicPr>
                              <pic:blipFill>
                                <a:blip r:embed="rId993157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356882190" name="Picture 1" descr="https://qrcode.kaywa.com/img.php?s=3&amp;d=https%3A%2F%2Fwww.quercy-transactions.com%2Findex.php%3Faction%3Ddetail%26nbien%3D650083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0834%26clangue%3Dfr"/>
                                <pic:cNvPicPr/>
                              </pic:nvPicPr>
                              <pic:blipFill>
                                <a:blip r:embed="rId993157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049">
    <w:multiLevelType w:val="hybridMultilevel"/>
    <w:lvl w:ilvl="0" w:tplc="75579018">
      <w:start w:val="1"/>
      <w:numFmt w:val="decimal"/>
      <w:lvlText w:val="%1."/>
      <w:lvlJc w:val="left"/>
      <w:pPr>
        <w:ind w:left="720" w:hanging="360"/>
      </w:pPr>
    </w:lvl>
    <w:lvl w:ilvl="1" w:tplc="75579018" w:tentative="1">
      <w:start w:val="1"/>
      <w:numFmt w:val="lowerLetter"/>
      <w:lvlText w:val="%2."/>
      <w:lvlJc w:val="left"/>
      <w:pPr>
        <w:ind w:left="1440" w:hanging="360"/>
      </w:pPr>
    </w:lvl>
    <w:lvl w:ilvl="2" w:tplc="75579018" w:tentative="1">
      <w:start w:val="1"/>
      <w:numFmt w:val="lowerRoman"/>
      <w:lvlText w:val="%3."/>
      <w:lvlJc w:val="right"/>
      <w:pPr>
        <w:ind w:left="2160" w:hanging="180"/>
      </w:pPr>
    </w:lvl>
    <w:lvl w:ilvl="3" w:tplc="75579018" w:tentative="1">
      <w:start w:val="1"/>
      <w:numFmt w:val="decimal"/>
      <w:lvlText w:val="%4."/>
      <w:lvlJc w:val="left"/>
      <w:pPr>
        <w:ind w:left="2880" w:hanging="360"/>
      </w:pPr>
    </w:lvl>
    <w:lvl w:ilvl="4" w:tplc="75579018" w:tentative="1">
      <w:start w:val="1"/>
      <w:numFmt w:val="lowerLetter"/>
      <w:lvlText w:val="%5."/>
      <w:lvlJc w:val="left"/>
      <w:pPr>
        <w:ind w:left="3600" w:hanging="360"/>
      </w:pPr>
    </w:lvl>
    <w:lvl w:ilvl="5" w:tplc="75579018" w:tentative="1">
      <w:start w:val="1"/>
      <w:numFmt w:val="lowerRoman"/>
      <w:lvlText w:val="%6."/>
      <w:lvlJc w:val="right"/>
      <w:pPr>
        <w:ind w:left="4320" w:hanging="180"/>
      </w:pPr>
    </w:lvl>
    <w:lvl w:ilvl="6" w:tplc="75579018" w:tentative="1">
      <w:start w:val="1"/>
      <w:numFmt w:val="decimal"/>
      <w:lvlText w:val="%7."/>
      <w:lvlJc w:val="left"/>
      <w:pPr>
        <w:ind w:left="5040" w:hanging="360"/>
      </w:pPr>
    </w:lvl>
    <w:lvl w:ilvl="7" w:tplc="75579018" w:tentative="1">
      <w:start w:val="1"/>
      <w:numFmt w:val="lowerLetter"/>
      <w:lvlText w:val="%8."/>
      <w:lvlJc w:val="left"/>
      <w:pPr>
        <w:ind w:left="5760" w:hanging="360"/>
      </w:pPr>
    </w:lvl>
    <w:lvl w:ilvl="8" w:tplc="75579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8">
    <w:multiLevelType w:val="hybridMultilevel"/>
    <w:lvl w:ilvl="0" w:tplc="19864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4048">
    <w:abstractNumId w:val="4048"/>
  </w:num>
  <w:num w:numId="4049">
    <w:abstractNumId w:val="40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541066355" Type="http://schemas.openxmlformats.org/officeDocument/2006/relationships/comments" Target="comments.xml"/><Relationship Id="rId781018923" Type="http://schemas.microsoft.com/office/2011/relationships/commentsExtended" Target="commentsExtended.xml"/><Relationship Id="rId99315721" Type="http://schemas.openxmlformats.org/officeDocument/2006/relationships/image" Target="media/imgrId99315721.jpeg"/><Relationship Id="rId99315722" Type="http://schemas.openxmlformats.org/officeDocument/2006/relationships/image" Target="media/imgrId99315722.jpeg"/><Relationship Id="rId99315723" Type="http://schemas.openxmlformats.org/officeDocument/2006/relationships/image" Target="media/imgrId99315723.jpeg"/><Relationship Id="rId99315724" Type="http://schemas.openxmlformats.org/officeDocument/2006/relationships/image" Target="media/imgrId99315724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