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AVENANT AU MANDAT DE VENTE</w:t>
            </w:r>
          </w:p>
          <w:p>
            <w:pPr>
              <w:pStyle w:val="[Normal]"/>
              <w:jc w:val="center"/>
              <w:rPr>
                <w:rFonts w:ascii="Times New Roman" w:hAnsi="Times New Roman" w:eastAsia="Times New Roman"/>
              </w:rPr>
            </w:pPr>
            <w:r>
              <w:rPr>
                <w:rFonts w:ascii="Times New Roman" w:hAnsi="Times New Roman" w:eastAsia="Times New Roman"/>
                <w:b w:val="on"/>
              </w:rPr>
              <w:t xml:space="preserve">SANS EXCLUSIVITE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6 936</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16/07/2024</w:t>
            </w:r>
          </w:p>
        </w:tc>
      </w:tr>
    </w:tbl>
    <w:p>
      <w:pPr>
        <w:pStyle w:val="[Normal]"/>
      </w:pPr>
      <w:r>
        <w:rPr>
          <w:sz w:val="28"/>
          <w:u w:val="single"/>
        </w:rPr>
        <w:t xml:space="preserve">Adresse du bien à vendre</w:t>
      </w:r>
      <w:r>
        <w:rPr>
          <w:sz w:val="28"/>
        </w:rPr>
        <w:t xml:space="preserve"> :</w:t>
      </w:r>
      <w:r>
        <w:t xml:space="preserve">  49 rue du bousquet 46000 CAHORS</w:t>
      </w:r>
    </w:p>
    <w:p>
      <w:pPr>
        <w:pStyle w:val="[Normal]"/>
        <w:jc w:val="both"/>
      </w:pPr>
      <w:r>
        <w:rPr>
          <w:sz w:val="28"/>
          <w:u w:val="single"/>
        </w:rPr>
        <w:t xml:space="preserve">Descriptif</w:t>
      </w:r>
      <w:r>
        <w:t xml:space="preserve"> : Cahors immeuble quartier sauvegardé d'environ 173 m² de surface habitable sur 3 niveaux. Sous -sol : cave. Rez de chaussée : T1 bis avec terrasse - cuisine salle d'eau/wc, chambre. 1ere étage : T2 cuisine, salon, chambre, salle d'eau /wc.1ere étage : T2 cuisine, salon, chambre, salle d'eau /wc. Loué 405 € .2 éme étage(Privatif) : palier, séjour, cuisine, lingerie. 3éme étage : palier, salle d'eau / wc,2 chambres dont une mansardée et l'autre avec une petite mezzanine, dressing. Terrasse sur le toit. Toiture côté rue refaite 2024 côtés cour en bon état(charpentier) Chauffage électrique. Fenêtre bois double vitrage (années 1980). Les informations sur les risques auquel ce bien est exposé sont disponibles sur le site Géorisques www.georisques.gouv.fr</w:t>
      </w:r>
    </w:p>
    <w:p>
      <w:pPr>
        <w:pStyle w:val="[Normal]"/>
        <w:jc w:val="both"/>
      </w:pP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center"/>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Madame DELVIT Claudine</w:t>
            </w:r>
          </w:p>
          <w:p>
            <w:pPr>
              <w:pStyle w:val="[Normal]"/>
              <w:jc w:val="center"/>
            </w:pPr>
            <w:r>
              <w:t xml:space="preserve">49 rue du bousquet </w:t>
            </w:r>
          </w:p>
          <w:p>
            <w:pPr>
              <w:pStyle w:val="[Normal]"/>
              <w:jc w:val="center"/>
            </w:pPr>
            <w:r>
              <w:t xml:space="preserve">46000 CAHORS</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pPr>
      <w: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w:t>
      </w:r>
      <w:r>
        <w:rPr>
          <w:sz w:val="18"/>
        </w:rPr>
        <w:t xml:space="preserve"> </w:t>
      </w:r>
      <w:r>
        <w:t xml:space="preserve">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pPr>
      <w:r>
        <w:rPr>
          <w:sz w:val="28"/>
          <w:u w:val="single"/>
        </w:rPr>
        <w:t xml:space="preserve">Nouveau prix de vente</w:t>
      </w:r>
      <w:r>
        <w:rPr>
          <w:sz w:val="28"/>
        </w:rPr>
        <w:t xml:space="preserve"> :</w:t>
      </w:r>
    </w:p>
    <w:p>
      <w:pPr>
        <w:pStyle w:val="[Normal]"/>
        <w:jc w:val="both"/>
      </w:pPr>
      <w:r>
        <w:t xml:space="preserve">Le nouveau prix demandé - hors rémunération du mandataire - est de </w:t>
      </w:r>
      <w:r>
        <w:rPr>
          <w:b w:val="on"/>
        </w:rPr>
        <w:t xml:space="preserve">250 000 € (DEUX CENT CINQUANTE MILLE EUROS)</w:t>
      </w:r>
      <w:r>
        <w:t xml:space="preserve">, payable au plus tard le jour de la signature de l'acte définitif.</w:t>
      </w:r>
    </w:p>
    <w:p>
      <w:pPr>
        <w:pStyle w:val="[Normal]"/>
      </w:pPr>
      <w:r>
        <w:rPr>
          <w:sz w:val="28"/>
          <w:u w:val="single"/>
        </w:rPr>
        <w:t xml:space="preserve">Rémunération du mandataire à charge acquéreur</w:t>
      </w:r>
      <w:r>
        <w:rPr>
          <w:sz w:val="28"/>
        </w:rPr>
        <w:t xml:space="preserve"> :</w:t>
      </w:r>
    </w:p>
    <w:p>
      <w:pPr>
        <w:pStyle w:val="[Normal]"/>
        <w:jc w:val="both"/>
      </w:pPr>
      <w:r>
        <w:t xml:space="preserve">En cas de réalisation de l'opération avec un acheteur présenté par le mandataire ou un mandataire substitué, le mandataire aura droit à une rémunération fixée à 16 250 € (SEIZE MILLE DEUX CENT CINQUANTE EUROS) TVA comprise, </w:t>
      </w:r>
      <w:r>
        <w:rPr>
          <w:b w:val="on"/>
        </w:rPr>
        <w:t xml:space="preserve">à la charge de l'acquéreur</w:t>
      </w:r>
      <w:r>
        <w:t xml:space="preserve">.</w:t>
      </w:r>
    </w:p>
    <w:p>
      <w:pPr>
        <w:pStyle w:val="[Normal]"/>
      </w:pPr>
    </w:p>
    <w:p>
      <w:pPr>
        <w:pStyle w:val="[Normal]"/>
      </w:pPr>
      <w:r>
        <w:t xml:space="preserve">Ces modifications entrent en vigueur à la date de signature du présent avenant qui devra être annexé au mandat d'origine.</w:t>
      </w:r>
    </w:p>
    <w:p>
      <w:pPr>
        <w:pStyle w:val="[Normal]"/>
      </w:pPr>
      <w:r>
        <w:t xml:space="preserve">Fait, à Cahors le 13 janvier 2025 en double exemplaire dont l'un est remis au mandant qui le reconnaît.</w:t>
      </w:r>
    </w:p>
    <w:p>
      <w:pPr>
        <w:pStyle w:val="[Normal]"/>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jc w:val="center"/>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tc>
        <w:tc>
          <w:tcPr>
            <w:tcW w:w="4513" w:type="dxa"/>
            <w:shd w:val="clear" w:fill="auto"/>
            <w:vAlign w:val="top"/>
          </w:tcPr>
          <w:p>
            <w:pPr>
              <w:pStyle w:val="[Normal]"/>
            </w:pP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