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MONTIGNAC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MP113737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Périgord Noir, dans un hameau calme à quelques kilomètres de Montignac-Lascaux, cette propriété sur presque 9 hectares en nature pré et de bois, se compose d'une maison principale d'environ 160 m² dont 3 chambres avec salle d'eau/bains-wc, une grande cuisine avec balcon/terrasse et un séjour avec cheminée; d'une ancienne grange aménagée à l'étage en deux gîtes d'environ 40 m² dont un reste à finir, et un atelier en rdc.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 est chauffée par un poêle à bois qui alimente des radiateurs.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Cet ensemble se situe dans un hameau, en cul-de-sac, et le terrain "s'ouvre" sur une belle campagne. Ce terrain peut convenir aux chevaux.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417 000 €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5,57% soit 395 000 €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89 449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de 70 m².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Hall d'entrée de 14 m².</w:t>
                  </w:r>
                </w:p>
                <w:p>
                  <w:pPr>
                    <w:pStyle w:val="Détail"/>
                  </w:pPr>
                  <w:r>
                    <w:t xml:space="preserve">Pièce à vivre /cuisine /salle à manger de 28 m² avec balcon de 20 m².</w:t>
                  </w:r>
                </w:p>
                <w:p>
                  <w:pPr>
                    <w:pStyle w:val="Détail"/>
                  </w:pPr>
                  <w:r>
                    <w:t xml:space="preserve">Séjour de 28 m² avec cheminée.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dont 2 avec salle d'eau et 1 avec salle de bains, de 22, 20 et 18 m².</w:t>
                  </w:r>
                </w:p>
                <w:p>
                  <w:pPr>
                    <w:pStyle w:val="Détail"/>
                  </w:pPr>
                  <w:r>
                    <w:t xml:space="preserve">Palier de 4 m².</w:t>
                  </w:r>
                </w:p>
                <w:p>
                  <w:pPr>
                    <w:pStyle w:val="Détail"/>
                  </w:pPr>
                  <w:r>
                    <w:t xml:space="preserve">2 Salles d'eau</w:t>
                  </w:r>
                </w:p>
                <w:p>
                  <w:pPr>
                    <w:pStyle w:val="Détail"/>
                  </w:pPr>
                  <w:r>
                    <w:t xml:space="preserve">Salle de bains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cuisine d'été de 12 m².</w:t>
                  </w:r>
                </w:p>
                <w:p>
                  <w:pPr>
                    <w:pStyle w:val="Détail"/>
                  </w:pPr>
                  <w:r>
                    <w:t xml:space="preserve">2 Gîtes dans la grange. 1 de 45 m² avec cuisine/séjour de 21 m², 2 chambres de 9 m², salle d'eau/, terrasse de 22 m²; et le second à terminer avec cuisine/séjour de 21 m², 3 chambres de 12 m² chacune, salle d'eau/wc de 4 m², terrasse de 12 m².</w:t>
                  </w:r>
                </w:p>
                <w:p>
                  <w:pPr>
                    <w:pStyle w:val="Détail"/>
                  </w:pPr>
                  <w:r>
                    <w:t xml:space="preserve">Grange avec un atelier de 60 m² et une remise de 12 m²  au rdc. 2 gîtes se trouvent à l'étage.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356,00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10,00 Kgco2/m²an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poele à bois qui alimente le chauffage central dans la maison d'habitation.</w:t>
                  </w:r>
                </w:p>
                <w:p>
                  <w:pPr>
                    <w:pStyle w:val="Détail"/>
                  </w:pPr>
                  <w:r>
                    <w:t xml:space="preserve">Electrique dans les gîtes.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dans les gîtes.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Montignac.</w:t>
                  </w:r>
                </w:p>
                <w:p>
                  <w:pPr>
                    <w:pStyle w:val="Détail"/>
                  </w:pPr>
                  <w:r>
                    <w:t xml:space="preserve">Aéroport 45 mn.</w:t>
                  </w:r>
                </w:p>
                <w:p>
                  <w:pPr>
                    <w:pStyle w:val="Détail"/>
                  </w:pPr>
                  <w:r>
                    <w:t xml:space="preserve">Autoroute 15 mn.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mn.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5 mn.</w:t>
                  </w:r>
                </w:p>
                <w:p>
                  <w:pPr>
                    <w:pStyle w:val="Détail"/>
                  </w:pPr>
                  <w:r>
                    <w:t xml:space="preserve">Gîtes</w:t>
                  </w:r>
                </w:p>
                <w:p>
                  <w:pPr>
                    <w:pStyle w:val="Détail"/>
                  </w:pPr>
                  <w:r>
                    <w:t xml:space="preserve">Hôpital 30 mn.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/réserve d'eau de 10 m3.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prairie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pn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