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Appartement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CA6976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Idéalement situé en centre ville de Cahors, au rez-de-chaussée  d'une petite copropriété (faibles charges), vous serez séduit par le calme de cet appartement rénové en duplex. Celui-ci comprend un agréable séjour avec une cuisine ouverte aménagée et équipée (plaque 4 feux gaz Sauter, hotte Sauter, four Miele, frigo/congélateur), ouvrant sur une jolie terrasse. A l'étage vous trouverez une grande chambre , un espace bureau ou chambre d'appoint , salle d'eau et  wc. Garage privatif (rare en centre ville) et cave.  Idéal investisseur.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139 900 €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7,62% soit 130 000 €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44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Très 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2008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1 306 €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Charges: 28€/mois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Cuisine 4,80m²</w:t>
                  </w:r>
                </w:p>
                <w:p>
                  <w:pPr>
                    <w:pStyle w:val="Détail"/>
                  </w:pPr>
                  <w:r>
                    <w:t xml:space="preserve">Séjour 19m² avec terrasse de 8m²</w:t>
                  </w:r>
                </w:p>
                <w:p>
                  <w:pPr>
                    <w:pStyle w:val="Détail"/>
                  </w:pPr>
                  <w:r>
                    <w:t xml:space="preserve">Terrasse 8m²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Chambre 14,65m²</w:t>
                  </w:r>
                </w:p>
                <w:p>
                  <w:pPr>
                    <w:pStyle w:val="Détail"/>
                  </w:pPr>
                  <w:r>
                    <w:t xml:space="preserve">Salle d'eau 4,80m² avec wc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Garage 11,52m² avec lavabo et évacuation machine à laver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194,00 KWHep/m²an D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41,00 KWHep/m²an D</w:t>
                  </w:r>
                </w:p>
                <w:p>
                  <w:pPr>
                    <w:pStyle w:val="Détail"/>
                  </w:pPr>
                  <w:r>
                    <w:t xml:space="preserve">Date de réalisation DPE 21/06/2022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696,00 €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942,00 €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 individuel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au gaz plaque Sauter</w:t>
                  </w:r>
                </w:p>
                <w:p>
                  <w:pPr>
                    <w:pStyle w:val="Détail"/>
                  </w:pPr>
                  <w:r>
                    <w:t xml:space="preserve">Four Miele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Frigo combiné frigo/congélateur</w:t>
                  </w:r>
                </w:p>
                <w:p>
                  <w:pPr>
                    <w:pStyle w:val="Détail"/>
                  </w:pPr>
                  <w:r>
                    <w:t xml:space="preserve">Hotte aspirante Sauter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Interphone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Fenêtres et volets bois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Type de détail"/>
                  </w:pPr>
                  <w:r>
                    <w:t xml:space="preserve">Infos sur location:</w:t>
                  </w:r>
                </w:p>
                <w:p>
                  <w:pPr>
                    <w:pStyle w:val="Détail"/>
                  </w:pPr>
                  <w:r>
                    <w:t xml:space="preserve">Loyer mensuel hors charges 520,00 €</w:t>
                  </w:r>
                </w:p>
                <w:p>
                  <w:pPr>
                    <w:pStyle w:val="Détail"/>
                  </w:pPr>
                  <w:r>
                    <w:t xml:space="preserve">Dépôt de Garantie</w:t>
                  </w:r>
                </w:p>
                <w:p>
                  <w:pPr>
                    <w:pStyle w:val="Détail"/>
                  </w:pPr>
                  <w:r>
                    <w:t xml:space="preserve">Provision sur charges mensuelles récup. 30,00 €</w:t>
                  </w:r>
                </w:p>
                <w:p>
                  <w:pPr>
                    <w:pStyle w:val="Détail"/>
                  </w:pPr>
                  <w:r>
                    <w:t xml:space="preserve">Durée Bail 12,00 mois</w:t>
                  </w:r>
                </w:p>
                <w:p>
                  <w:pPr>
                    <w:pStyle w:val="Détail"/>
                  </w:pPr>
                  <w:r>
                    <w:t xml:space="preserve">Date fin bail (jj/mm/aaaa) 01,06,2023 - Bail du 01,06,2022</w:t>
                  </w:r>
                </w:p>
                <w:p>
                  <w:pPr>
                    <w:pStyle w:val="Type de détail"/>
                  </w:pPr>
                  <w:r>
                    <w:t xml:space="preserve">Loi ALUR:</w:t>
                  </w:r>
                </w:p>
                <w:p>
                  <w:pPr>
                    <w:pStyle w:val="Détail"/>
                  </w:pPr>
                  <w:r>
                    <w:t xml:space="preserve">Bien soumis au régime de copropriété</w:t>
                  </w:r>
                </w:p>
                <w:p>
                  <w:pPr>
                    <w:pStyle w:val="Détail"/>
                  </w:pPr>
                  <w:r>
                    <w:t xml:space="preserve">Charges annuelles moyennes de copro. 300,00 €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1h15 Toulouse Blagnac</w:t>
                  </w:r>
                </w:p>
                <w:p>
                  <w:pPr>
                    <w:pStyle w:val="Détail"/>
                  </w:pPr>
                  <w:r>
                    <w:t xml:space="preserve">Autoroute 15mn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à pied</w:t>
                  </w:r>
                </w:p>
                <w:p>
                  <w:pPr>
                    <w:pStyle w:val="Détail"/>
                  </w:pPr>
                  <w:r>
                    <w:t xml:space="preserve">Ecole à pied</w:t>
                  </w:r>
                </w:p>
                <w:p>
                  <w:pPr>
                    <w:pStyle w:val="Détail"/>
                  </w:pPr>
                  <w:r>
                    <w:t xml:space="preserve">Gare à pied</w:t>
                  </w:r>
                </w:p>
                <w:p>
                  <w:pPr>
                    <w:pStyle w:val="Détail"/>
                  </w:pPr>
                  <w:r>
                    <w:t xml:space="preserve">Hôpital à pied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Type de détail"/>
                  </w:pPr>
                  <w:r>
                    <w:t xml:space="preserve">Sous Sol:</w:t>
                  </w:r>
                </w:p>
                <w:p>
                  <w:pPr>
                    <w:pStyle w:val="Détail"/>
                  </w:pPr>
                  <w:r>
                    <w:t xml:space="preserve">Cave 13,41m²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9"/>
      <w:footerReference w:type="default" r:id="rId00010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9" Type="http://schemas.openxmlformats.org/officeDocument/2006/relationships/header" Target="header0001.xml"/>
	<Relationship Id="rId00010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png"/>
	<Relationship Id="rId00011" Type="http://schemas.openxmlformats.org/officeDocument/2006/relationships/numbering" Target="numbering.xml"/>
	<Relationship Id="rId00012" Type="http://schemas.openxmlformats.org/officeDocument/2006/relationships/fontTable" Target="fontTable.xml"/>
	<Relationship Id="rId00013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