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PONTIE Jacques S/C UDAF Jacques  </w:t>
      </w:r>
      <w:r>
        <w:t xml:space="preserve">159 rue de pape jean XXIII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16,67% soit 5 000 €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05/12/2024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PONTIE Jacques S/C UDAF Jacques  </w:t>
      </w:r>
      <w:r>
        <w:t xml:space="preserve">159 rue de pape jean XXIII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bourg </w:t>
      </w:r>
      <w:r>
        <w:rPr>
          <w:color w:val="800080"/>
        </w:rPr>
        <w:t xml:space="preserve">  -</w:t>
      </w:r>
      <w:r>
        <w:t xml:space="preserve"> 46150</w:t>
      </w:r>
      <w:r>
        <w:rPr>
          <w:i w:val="on"/>
        </w:rPr>
        <w:t xml:space="preserve"> </w:t>
      </w:r>
      <w:r>
        <w:t xml:space="preserve">LHERM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Catus - Dans un village maison en pierre mitoyenne à restaurer d'environ 76 m² habitables. Rez-de-chaussée : cuisine, salle à manger, cave. Etage : 2 chambres, salle de bains/wc, salon. Chauffage bois (vétuste). Tout à l’égout. Sans terrain.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C-parcelle - 609 - pour une contenance totale de 75 ca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PONTIE Jacques S/C UDAF Jacques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30 000 €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16,67%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05/12/2024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PONTIE Jacques S/C UDAF Jacques 159 rue de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7 004 sis le bourg  46150 LHERM</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PONTIE Jacques S/C UDAF Jacques 159 rue de pape jean XXIII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7 004 du bien sis le bourg  46150 LHERM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