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drawing>
          <wp:inline distT="0" distB="0" distL="0" distR="0">
            <wp:extent cx="1905000" cy="14287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019175"/>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019175"/>
                    </a:xfrm>
                    <a:prstGeom prst="rect">
                      <a:avLst/>
                    </a:prstGeom>
                  </pic:spPr>
                </pic:pic>
              </a:graphicData>
            </a:graphic>
          </wp:inline>
        </w:drawing>
      </w:r>
      <w:r>
        <w:rPr>
          <w:sz w:val="24"/>
        </w:rPr>
        <w:t xml:space="preserve"> </w:t>
      </w:r>
      <w:r>
        <w:drawing>
          <wp:inline distT="0" distB="0" distL="0" distR="0">
            <wp:extent cx="1905000" cy="142875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5000" cy="142875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Je soussigné, Rémi RAZES, de la Sarl Quercy Transactions, 3, place Jean-Jacques Chapou, 46000 CAHORS , atteste par la présente avoir visité le 19 novembre 2024, un Immeuble sis 98 rue de l'université 46000 CAHORS appartenant à Mr Vaissieres Sté SCCAMS </w:t>
      </w:r>
    </w:p>
    <w:p>
      <w:pPr>
        <w:pStyle w:val="Normal"/>
        <w:tabs>
          <w:tab w:val="left" w:pos="28"/>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
        <w:rPr>
          <w:color w:val="000000"/>
          <w:sz w:val="22"/>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Immeuble de rapport comprenant à usage mixte ( commercial et habitation)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b w:val="on"/>
          <w:color w:val="000000"/>
        </w:rPr>
        <w:t xml:space="preserve">Au rez de chaussée</w:t>
      </w:r>
      <w:r>
        <w:rPr>
          <w:color w:val="000000"/>
        </w:rPr>
        <w:t xml:space="preserve"> : un local commercial de 136 m² loué 18000€/an accessible par le 103 Boulevard gambetta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b w:val="on"/>
          <w:color w:val="000000"/>
        </w:rPr>
        <w:t xml:space="preserve">Au 1er étage</w:t>
      </w:r>
      <w:r>
        <w:rPr>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-un appartement de type 3 de 69m² loué </w:t>
      </w:r>
      <w:r>
        <w:rPr>
          <w:b w:val="on"/>
          <w:color w:val="000000"/>
        </w:rPr>
        <w:t xml:space="preserve">6600 €/an</w:t>
      </w:r>
      <w:r>
        <w:rPr>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-un apartement de type T2 de 50 m² env loué </w:t>
      </w:r>
      <w:r>
        <w:rPr>
          <w:b w:val="on"/>
          <w:color w:val="000000"/>
        </w:rPr>
        <w:t xml:space="preserve">5700 €/an.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b w:val="on"/>
          <w:color w:val="000000"/>
        </w:rPr>
        <w:t xml:space="preserve">Au 2ème étage</w:t>
      </w:r>
      <w:r>
        <w:rPr>
          <w:color w:val="000000"/>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-un appartement de type T3 de 69 m² de surface habitable + terrasse loué </w:t>
      </w:r>
      <w:r>
        <w:rPr>
          <w:b w:val="on"/>
          <w:color w:val="000000"/>
        </w:rPr>
        <w:t xml:space="preserve">7800 €/an</w:t>
      </w:r>
      <w:r>
        <w:rPr>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b w:val="on"/>
          <w:color w:val="000000"/>
        </w:rPr>
        <w:t xml:space="preserve">Rentabilité locative brute :</w:t>
      </w:r>
      <w:r>
        <w:rPr>
          <w:color w:val="000000"/>
        </w:rPr>
        <w:t xml:space="preserve"> </w:t>
      </w:r>
      <w:r>
        <w:rPr>
          <w:b w:val="on"/>
          <w:color w:val="000000"/>
        </w:rPr>
        <w:t xml:space="preserve">38100 €/an.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Taxe foncière de </w:t>
      </w:r>
      <w:r>
        <w:rPr>
          <w:b w:val="on"/>
          <w:color w:val="000000"/>
        </w:rPr>
        <w:t xml:space="preserve">7200 €</w:t>
      </w:r>
      <w:r>
        <w:rPr>
          <w:color w:val="000000"/>
        </w:rPr>
        <w:t xml:space="preserve"> intégralement à la charge du propriétaire.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Des travaux sont à prévoir en cage d'eslier et façades.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Les informations sur les risques auxquels ce bien est exposé sont disponibles sur le site Géorisques </w:t>
      </w:r>
      <w:r>
        <w:rPr>
          <w:color w:val="0000FF"/>
          <w:u w:val="single"/>
        </w:rPr>
        <w:t xml:space="preserve">www.georisques.gouv.fr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Surface habitable environ : 324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Parcelles n° CH 788 pour 164m² au sol</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 Immeuble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Type de détail"/>
        <w:numPr>
          <w:ilvl w:val="0"/>
          <w:numId w:val="3"/>
        </w:numPr>
      </w:pPr>
      <w:r>
        <w:t xml:space="preserve">DPE:</w:t>
      </w:r>
    </w:p>
    <w:p>
      <w:pPr>
        <w:pStyle w:val="Détail"/>
        <w:numPr>
          <w:ilvl w:val="0"/>
          <w:numId w:val="4"/>
        </w:numPr>
      </w:pPr>
      <w:r>
        <w:t xml:space="preserve">Consommation énergétique en énergie primaire: </w:t>
      </w:r>
      <w:r>
        <w:rPr>
          <w:b w:val="on"/>
        </w:rPr>
        <w:t xml:space="preserve">non fourni</w:t>
      </w:r>
    </w:p>
    <w:p>
      <w:pPr>
        <w:pStyle w:val="Détail"/>
        <w:numPr>
          <w:ilvl w:val="0"/>
          <w:numId w:val="4"/>
        </w:numPr>
        <w:rPr>
          <w:b w:val="on"/>
        </w:rPr>
      </w:pPr>
      <w:r>
        <w:t xml:space="preserve">Emission de gaz à effet de serre: </w:t>
      </w:r>
      <w:r>
        <w:rPr>
          <w:b w:val="on"/>
        </w:rPr>
        <w:t xml:space="preserve">non fourni</w:t>
      </w:r>
    </w:p>
    <w:p>
      <w:pPr>
        <w:pStyle w:val="Détail"/>
        <w:numPr>
          <w:ilvl w:val="0"/>
          <w:numId w:val="5"/>
        </w:numPr>
      </w:pPr>
      <w:r>
        <w:rPr>
          <w:b w:val="on"/>
        </w:rPr>
        <w:t xml:space="preserve">DIAGNOSTICS IMMOBILIERS NON FOURNIS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A l'issue de cette visite, j'ai évalué ce bien entre </w:t>
      </w:r>
      <w:r>
        <w:rPr>
          <w:b w:val="on"/>
          <w:sz w:val="24"/>
        </w:rPr>
        <w:t xml:space="preserve">345 000 €</w:t>
      </w:r>
      <w:r>
        <w:rPr>
          <w:sz w:val="24"/>
        </w:rPr>
        <w:t xml:space="preserve"> (</w:t>
      </w:r>
      <w:r>
        <w:rPr>
          <w:b w:val="on"/>
          <w:sz w:val="24"/>
        </w:rPr>
        <w:t xml:space="preserve">TROIS CENT QUARANTE CINQ MILLE EUROS</w:t>
      </w:r>
      <w:r>
        <w:rPr>
          <w:sz w:val="24"/>
        </w:rPr>
        <w:t xml:space="preserve">) et </w:t>
      </w:r>
      <w:r>
        <w:rPr>
          <w:b w:val="on"/>
          <w:sz w:val="24"/>
        </w:rPr>
        <w:t xml:space="preserve">355 000 €</w:t>
      </w:r>
      <w:r>
        <w:rPr>
          <w:sz w:val="24"/>
        </w:rPr>
        <w:t xml:space="preserve"> (</w:t>
      </w:r>
      <w:r>
        <w:rPr>
          <w:b w:val="on"/>
          <w:sz w:val="24"/>
        </w:rPr>
        <w:t xml:space="preserve">TROIS CENT CINQUANTE CINQ MILLE EUROS</w:t>
      </w:r>
      <w:r>
        <w:rPr>
          <w:sz w:val="24"/>
        </w:rPr>
        <w:t xml:space="preserv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Cette évaluation a été donnée sur la base de l'état des prestations du bien, de sa situation, du marché immobilier à ce jour sur ce secteur et sous réserve du résultat favorable des expertises : termites, plomb, amiante, électricité, diagnostic de performance énergétique (DPE).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19 novembre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RAZES Rémi</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w:t>
      </w:r>
    </w:p>
    <w:p>
      <w:pPr>
        <w:pStyle w:val="Titre1"/>
        <w:rPr>
          <w:b w:val="off"/>
          <w:sz w:val="24"/>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left" w:pos="9637"/>
              <w:tab w:val="left" w:pos="15876"/>
              <w:tab w:val="left" w:pos="17010"/>
              <w:tab w:val="left" w:pos="18144"/>
              <w:tab w:val="left" w:pos="19278"/>
              <w:tab w:val="left" w:pos="20412"/>
              <w:tab w:val="left" w:pos="21546"/>
              <w:tab w:val="left" w:pos="22680"/>
              <w:tab w:val="left" w:pos="23814"/>
              <w:tab w:val="left" w:pos="24948"/>
              <w:tab w:val="left" w:pos="26082"/>
              <w:tab w:val="left" w:pos="27216"/>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widowControl w:val="on"/>
            <w:tabs>
              <w:tab w:val="left" w:pos="9637"/>
              <w:tab w:val="clear" w:pos="10206"/>
            </w:tabs>
            <w:rPr>
              <w:sz w:val="20"/>
              <w:shd w:val="clear" w:fill="FFFFFF"/>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6825" w:type="dxa"/>
          <w:shd w:val="clear" w:fill="auto"/>
          <w:vAlign w:val="top"/>
        </w:tcPr>
        <w:p>
          <w:pPr>
            <w:pStyle w:val="[Normal]"/>
            <w:widowControl w:val="on"/>
            <w:tabs>
              <w:tab w:val="left" w:pos="9637"/>
              <w:tab w:val="clear" w:pos="10206"/>
            </w:tabs>
            <w:rPr>
              <w:sz w:val="20"/>
              <w:shd w:val="clear" w:fill="FFFFFF"/>
            </w:rPr>
          </w:pPr>
        </w:p>
        <w:p>
          <w:pPr>
            <w:pStyle w:val="[Normal]"/>
            <w:widowControl w:val="on"/>
            <w:tabs>
              <w:tab w:val="left" w:pos="9637"/>
              <w:tab w:val="clear" w:pos="10206"/>
            </w:tabs>
            <w:jc w:val="center"/>
            <w:rPr>
              <w:b w:val="on"/>
              <w:sz w:val="20"/>
              <w:shd w:val="clear" w:fill="FFFFFF"/>
            </w:rPr>
          </w:pPr>
          <w:r>
            <w:rPr>
              <w:b w:val="on"/>
              <w:sz w:val="36"/>
              <w:shd w:val="clear" w:fill="FFFFFF"/>
            </w:rPr>
            <w:t xml:space="preserve">Immobilier Quercy Transactions</w:t>
          </w:r>
        </w:p>
        <w:p>
          <w:pPr>
            <w:pStyle w:val="[Normal]"/>
            <w:widowControl w:val="on"/>
            <w:tabs>
              <w:tab w:val="left" w:pos="9637"/>
              <w:tab w:val="clear" w:pos="10206"/>
            </w:tabs>
            <w:jc w:val="center"/>
            <w:rPr>
              <w:b w:val="on"/>
              <w:sz w:val="20"/>
              <w:shd w:val="clear" w:fill="FFFFFF"/>
            </w:rPr>
          </w:pPr>
          <w:r>
            <w:rPr>
              <w:b w:val="on"/>
              <w:sz w:val="20"/>
              <w:shd w:val="clear" w:fill="FFFFFF"/>
            </w:rPr>
            <w:t xml:space="preserve">3, Place Jean-Jacques Chapou (place de la Cathédrale)</w:t>
          </w:r>
        </w:p>
        <w:p>
          <w:pPr>
            <w:pStyle w:val="[Normal]"/>
            <w:widowControl w:val="on"/>
            <w:tabs>
              <w:tab w:val="left" w:pos="9637"/>
              <w:tab w:val="clear" w:pos="10206"/>
            </w:tabs>
            <w:jc w:val="center"/>
            <w:rPr>
              <w:b w:val="on"/>
              <w:sz w:val="20"/>
              <w:shd w:val="clear" w:fill="FFFFFF"/>
            </w:rPr>
          </w:pPr>
          <w:r>
            <w:rPr>
              <w:b w:val="on"/>
              <w:sz w:val="20"/>
              <w:shd w:val="clear" w:fill="FFFFFF"/>
            </w:rPr>
            <w:t xml:space="preserve">46000 CAHORS</w:t>
          </w:r>
        </w:p>
        <w:p>
          <w:pPr>
            <w:pStyle w:val="[Normal]"/>
            <w:widowControl w:val="on"/>
            <w:tabs>
              <w:tab w:val="left" w:pos="9637"/>
              <w:tab w:val="clear" w:pos="10206"/>
            </w:tabs>
            <w:jc w:val="center"/>
            <w:rPr>
              <w:b w:val="on"/>
              <w:sz w:val="20"/>
              <w:shd w:val="clear" w:fill="FFFFFF"/>
            </w:rPr>
          </w:pPr>
          <w:r>
            <w:rPr>
              <w:b w:val="on"/>
              <w:sz w:val="20"/>
              <w:shd w:val="clear" w:fill="FFFFFF"/>
            </w:rPr>
            <w:t xml:space="preserve">Tél : 05 65 53 24 76 - contact@quercy-transactions.com</w:t>
          </w:r>
        </w:p>
        <w:p>
          <w:pPr>
            <w:pStyle w:val="[Normal]"/>
            <w:widowControl w:val="on"/>
            <w:tabs>
              <w:tab w:val="left" w:pos="9637"/>
              <w:tab w:val="clear" w:pos="10206"/>
            </w:tabs>
            <w:jc w:val="center"/>
            <w:rPr>
              <w:sz w:val="20"/>
              <w:shd w:val="clear" w:fill="FFFFFF"/>
            </w:rPr>
          </w:pPr>
          <w:r>
            <w:rPr>
              <w:b w:val="on"/>
              <w:sz w:val="20"/>
              <w:shd w:val="clear" w:fill="FFFFFF"/>
            </w:rPr>
            <w:t xml:space="preserve">www.quercy-transactions.com</w:t>
          </w:r>
        </w:p>
        <w:p>
          <w:pPr>
            <w:pStyle w:val="[Normal]"/>
            <w:widowControl w:val="on"/>
            <w:tabs>
              <w:tab w:val="left" w:pos="9637"/>
              <w:tab w:val="clear" w:pos="10206"/>
            </w:tabs>
            <w:rPr>
              <w:sz w:val="20"/>
              <w:shd w:val="clear" w:fill="FFFFFF"/>
            </w:rPr>
          </w:pPr>
        </w:p>
      </w:tc>
    </w:tr>
  </w:tbl>
  <w:p>
    <w:pPr>
      <w:pStyle w:val="[Normal]"/>
      <w:widowControl w:val="on"/>
      <w:tabs>
        <w:tab w:val="left" w:pos="9637"/>
        <w:tab w:val="clear" w:pos="10206"/>
      </w:tabs>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abstractNum w:abstractNumId="2">
    <w:multiLevelType w:val="singleLevel"/>
    <w:lvl w:ilvl="0">
      <w:start w:val="1"/>
      <w:numFmt w:val="bullet"/>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abstractNum w:abstractNumId="3">
    <w:multiLevelType w:val="singleLevel"/>
    <w:lvl w:ilvl="0">
      <w:start w:val="1"/>
      <w:numFmt w:val="bullet"/>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4">
    <w:multiLevelType w:val="singleLevel"/>
    <w:lvl w:ilvl="0">
      <w:start w:val="1"/>
      <w:numFmt w:val="bullet"/>
      <w:suff w:val="tab"/>
      <w:lvlText w:val=""/>
      <w:pPr>
        <w:ind w:left="360" w:hanging="360"/>
        <w:tabs>
          <w:tab w:val="num" w:pos="360"/>
        </w:tabs>
      </w:pPr>
      <w:rPr>
        <w:rFonts w:hint="default" w:ascii="Symbol" w:hAnsi="Symbol" w:eastAsia="Symbol"/>
        <w:b w:val="on"/>
        <w:i w:val="off"/>
        <w:strike w:val="off"/>
        <w:color w:val="auto"/>
        <w:position w:val="0"/>
        <w:sz w:val="24"/>
        <w:u w:val="none"/>
        <w:shd w:val="clear" w:fill="auto"/>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widowControl w:val="on"/>
      <w:numPr>
        <w:ilvl w:val="0"/>
        <w:numId w:val="1"/>
      </w:numPr>
      <w:tabs>
        <w:tab w:val="left" w:pos="360"/>
        <w:tab w:val="clear" w:pos="15876"/>
      </w:tabs>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widowControl w:val="on"/>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Titre1">
    <w:name w:val="Titre1"/>
    <w:basedOn w:val="[Normal]"/>
    <w:next w:val="Titre1"/>
    <w:qFormat/>
    <w:pPr>
      <w:widowControl w:val="on"/>
    </w:pPr>
    <w:rPr>
      <w:b w:val="on"/>
      <w:sz w:val="28"/>
    </w:rPr>
  </w:style>
  <w:style w:type="paragraph" w:styleId="Alinéa">
    <w:name w:val="Alinéa"/>
    <w:basedOn w:val="[Normal]"/>
    <w:next w:val="Alinéa"/>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