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877"/>
      </w:tblGrid>
      <w:tr>
        <w:tc>
          <w:tcPr>
            <w:tcW w:w="11877" w:type="dxa"/>
            <w:shd w:val="clear" w:fill="auto"/>
            <w:vAlign w:val="top"/>
          </w:tcPr>
          <w:p>
            <w:pPr>
              <w:pStyle w:val="[Normal]"/>
              <w:jc w:val="center"/>
              <w:rPr>
                <w:rFonts w:ascii="Century Gothic" w:hAnsi="Century Gothic" w:eastAsia="Century Gothic"/>
                <w:sz w:val="8"/>
              </w:rPr>
            </w:pPr>
          </w:p>
          <w:p>
            <w:pPr>
              <w:pStyle w:val="[Normal]"/>
              <w:jc w:val="center"/>
              <w:rPr>
                <w:rFonts w:ascii="Century Gothic" w:hAnsi="Century Gothic" w:eastAsia="Century Gothic"/>
                <w:sz w:val="12"/>
              </w:rPr>
            </w:pPr>
            <w:r>
              <w:rPr>
                <w:rFonts w:ascii="Century Gothic" w:hAnsi="Century Gothic" w:eastAsia="Century Gothic"/>
                <w:b w:val="on"/>
                <w:color w:val="000080"/>
                <w:sz w:val="36"/>
              </w:rPr>
              <w:t xml:space="preserve">Maison Ancienne</w:t>
            </w:r>
            <w:r>
              <w:rPr>
                <w:rFonts w:ascii="Century Gothic" w:hAnsi="Century Gothic" w:eastAsia="Century Gothic"/>
                <w:sz w:val="36"/>
              </w:rPr>
              <w:t xml:space="preserve"> - </w:t>
            </w:r>
            <w:r>
              <w:rPr>
                <w:rFonts w:ascii="Century Gothic" w:hAnsi="Century Gothic" w:eastAsia="Century Gothic"/>
                <w:b w:val="on"/>
                <w:color w:val="000080"/>
                <w:sz w:val="36"/>
              </w:rPr>
              <w:t xml:space="preserve">Région THENON</w:t>
            </w:r>
          </w:p>
          <w:p>
            <w:pPr>
              <w:pStyle w:val="[Normal]"/>
              <w:jc w:val="center"/>
              <w:rPr>
                <w:rFonts w:ascii="Century Gothic" w:hAnsi="Century Gothic" w:eastAsia="Century Gothic"/>
                <w:sz w:val="12"/>
              </w:rPr>
            </w:pPr>
          </w:p>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jc w:val="center"/>
                    <w:rPr>
                      <w:rFonts w:ascii="Century Gothic" w:hAnsi="Century Gothic" w:eastAsia="Century Gothic"/>
                      <w:sz w:val="12"/>
                    </w:rPr>
                  </w:pPr>
                  <w:r>
                    <w:drawing>
                      <wp:inline distT="0" distB="0" distL="0" distR="0">
                        <wp:extent cx="5669280" cy="31889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669280" cy="3188970"/>
                                </a:xfrm>
                                <a:prstGeom prst="rect">
                                  <a:avLst/>
                                </a:prstGeom>
                              </pic:spPr>
                            </pic:pic>
                          </a:graphicData>
                        </a:graphic>
                      </wp:inline>
                    </w:drawing>
                  </w:r>
                </w:p>
              </w:tc>
            </w:tr>
            <w:tr>
              <w:tc>
                <w:tcPr>
                  <w:tcW w:w="11786" w:type="dxa"/>
                  <w:tcBorders>
                    <w:bottom w:val="nil"/>
                  </w:tcBorders>
                  <w:shd w:val="clear" w:fill="auto"/>
                  <w:vAlign w:val="top"/>
                </w:tcPr>
                <w:p>
                  <w:pPr>
                    <w:pStyle w:val="[Normal]"/>
                    <w:jc w:val="center"/>
                    <w:rPr>
                      <w:rFonts w:ascii="Century Gothic" w:hAnsi="Century Gothic" w:eastAsia="Century Gothic"/>
                      <w:b w:val="on"/>
                      <w:color w:val="000080"/>
                      <w:sz w:val="14"/>
                    </w:rPr>
                  </w:pPr>
                </w:p>
                <w:p>
                  <w:pPr>
                    <w:pStyle w:val="[Normal]"/>
                    <w:jc w:val="center"/>
                    <w:rPr>
                      <w:rFonts w:ascii="Century Gothic" w:hAnsi="Century Gothic" w:eastAsia="Century Gothic"/>
                      <w:b w:val="on"/>
                      <w:sz w:val="20"/>
                    </w:rPr>
                  </w:pPr>
                  <w:r>
                    <w:rPr>
                      <w:rFonts w:ascii="Century Gothic" w:hAnsi="Century Gothic" w:eastAsia="Century Gothic"/>
                      <w:b w:val="on"/>
                      <w:color w:val="000080"/>
                    </w:rPr>
                    <w:t xml:space="preserve">REF : MP113855</w:t>
                  </w:r>
                </w:p>
                <w:p>
                  <w:pPr>
                    <w:pStyle w:val="[Normal]"/>
                    <w:jc w:val="center"/>
                    <w:rPr>
                      <w:rFonts w:ascii="Century Gothic" w:hAnsi="Century Gothic" w:eastAsia="Century Gothic"/>
                      <w:b w:val="on"/>
                      <w:sz w:val="1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En Périgord, à environ 20 minutes à l'est de Périgueux, et à 20 minutes de Montignac-lascaux, cette propriété de plus de 8 hectares, se situe à l'extrémité d'un petit hameau, en bout de chemin. En très bel état, elle se compose d'une maison principale, très lumineuse pour une maison ancienne, d'une maison d'amis ou gîte, d'une grande piscine et d'un atelier. Vous profiterez d'une très belle cour dans laquelle trône un magnifique cèdre. La piscine, l'assainissement, le système de chauffage ont été entièrement refaits. Les 8 hectares de terrain,  en nature de prés et de bois, sont plats et parfaitement accessibles, avec un charmant potager clos. </w:t>
                  </w:r>
                </w:p>
                <w:p>
                  <w:pPr>
                    <w:pStyle w:val="[Normal]"/>
                    <w:ind w:left="296" w:right="113"/>
                    <w:jc w:val="both"/>
                    <w:rPr>
                      <w:rFonts w:ascii="Century Gothic" w:hAnsi="Century Gothic" w:eastAsia="Century Gothic"/>
                      <w:b w:val="on"/>
                      <w:sz w:val="28"/>
                    </w:rPr>
                  </w:pPr>
                  <w:r>
                    <w:rPr>
                      <w:rFonts w:ascii="Century Gothic" w:hAnsi="Century Gothic" w:eastAsia="Century Gothic"/>
                      <w:sz w:val="22"/>
                    </w:rPr>
                    <w:t xml:space="preserve">Les informations sur les risques auxquels ce bien est exposé sont disponibles sur le site Géorisques: www.georisques.gouv.fr </w:t>
                  </w:r>
                </w:p>
                <w:p>
                  <w:pPr>
                    <w:pStyle w:val="[Normal]"/>
                    <w:ind w:left="69" w:right="113"/>
                    <w:jc w:val="both"/>
                    <w:rPr>
                      <w:rFonts w:ascii="Century Gothic" w:hAnsi="Century Gothic" w:eastAsia="Century Gothic"/>
                      <w:b w:val="on"/>
                      <w:sz w:val="16"/>
                    </w:rPr>
                  </w:pPr>
                </w:p>
                <w:p>
                  <w:pPr>
                    <w:pStyle w:val="[Normal]"/>
                    <w:jc w:val="center"/>
                    <w:rPr>
                      <w:rFonts w:ascii="Century Gothic" w:hAnsi="Century Gothic" w:eastAsia="Century Gothic"/>
                      <w:b w:val="on"/>
                    </w:rPr>
                  </w:pPr>
                  <w:r>
                    <w:rPr>
                      <w:rFonts w:ascii="Century Gothic" w:hAnsi="Century Gothic" w:eastAsia="Century Gothic"/>
                      <w:b w:val="on"/>
                      <w:color w:val="000080"/>
                      <w:sz w:val="32"/>
                    </w:rPr>
                    <w:t xml:space="preserve">Prix : 795 000 € *</w:t>
                  </w:r>
                </w:p>
                <w:p>
                  <w:pPr>
                    <w:pStyle w:val="[Normal]"/>
                    <w:jc w:val="center"/>
                    <w:rPr>
                      <w:rFonts w:ascii="Century Gothic" w:hAnsi="Century Gothic" w:eastAsia="Century Gothic"/>
                      <w:b w:val="on"/>
                    </w:rPr>
                  </w:pPr>
                  <w:r>
                    <w:rPr>
                      <w:rFonts w:ascii="Century Gothic" w:hAnsi="Century Gothic" w:eastAsia="Century Gothic"/>
                      <w:sz w:val="18"/>
                    </w:rPr>
                    <w:t xml:space="preserve"> * Honoraires à charge de l'acquéreur : 6,00% soit 750 000 €</w:t>
                  </w:r>
                  <w:r>
                    <w:rPr>
                      <w:rFonts w:ascii="Century Gothic" w:hAnsi="Century Gothic" w:eastAsia="Century Gothic"/>
                      <w:b w:val="on"/>
                    </w:rPr>
                    <w:t xml:space="preserve"> </w:t>
                  </w:r>
                  <w:r>
                    <w:rPr>
                      <w:rFonts w:ascii="Century Gothic" w:hAnsi="Century Gothic" w:eastAsia="Century Gothic"/>
                      <w:sz w:val="18"/>
                    </w:rPr>
                    <w:t xml:space="preserve">net vendeur.</w:t>
                  </w:r>
                </w:p>
                <w:p>
                  <w:pPr>
                    <w:pStyle w:val="[Normal]"/>
                    <w:jc w:val="center"/>
                    <w:rPr>
                      <w:rFonts w:ascii="Century Gothic" w:hAnsi="Century Gothic" w:eastAsia="Century Gothic"/>
                    </w:rPr>
                  </w:pPr>
                </w:p>
              </w:tc>
            </w:tr>
          </w:tbl>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893"/>
              <w:gridCol w:w="5893"/>
            </w:tblGrid>
            <w:tr>
              <w:tc>
                <w:tcPr>
                  <w:tcW w:w="5893" w:type="dxa"/>
                  <w:tcBorders>
                    <w:top w:val="nil"/>
                  </w:tcBorders>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ind w:left="324"/>
                    <w:rPr>
                      <w:rFonts w:ascii="Century Gothic" w:hAnsi="Century Gothic" w:eastAsia="Century Gothic"/>
                      <w:sz w:val="18"/>
                    </w:rPr>
                  </w:pPr>
                  <w:r>
                    <w:rPr>
                      <w:rFonts w:ascii="Century Gothic" w:hAnsi="Century Gothic" w:eastAsia="Century Gothic"/>
                      <w:b w:val="on"/>
                      <w:sz w:val="18"/>
                    </w:rPr>
                    <w:t xml:space="preserve">Surface Habitable :</w:t>
                  </w:r>
                  <w:r>
                    <w:rPr>
                      <w:rFonts w:ascii="Century Gothic" w:hAnsi="Century Gothic" w:eastAsia="Century Gothic"/>
                      <w:sz w:val="18"/>
                    </w:rPr>
                    <w:t xml:space="preserve"> 250 m² </w:t>
                    <w:br w:type="textWrapping"/>
                  </w:r>
                  <w:r>
                    <w:rPr>
                      <w:rFonts w:ascii="Century Gothic" w:hAnsi="Century Gothic" w:eastAsia="Century Gothic"/>
                      <w:b w:val="on"/>
                      <w:sz w:val="18"/>
                    </w:rPr>
                    <w:t xml:space="preserve">Surface Terrain : </w:t>
                  </w:r>
                  <w:r>
                    <w:rPr>
                      <w:rFonts w:ascii="Century Gothic" w:hAnsi="Century Gothic" w:eastAsia="Century Gothic"/>
                      <w:sz w:val="18"/>
                    </w:rPr>
                    <w:t xml:space="preserve">82 874 m²</w:t>
                    <w:br w:type="textWrapping"/>
                  </w:r>
                  <w:r>
                    <w:rPr>
                      <w:rFonts w:ascii="Century Gothic" w:hAnsi="Century Gothic" w:eastAsia="Century Gothic"/>
                      <w:b w:val="on"/>
                      <w:sz w:val="18"/>
                    </w:rPr>
                    <w:t xml:space="preserve">N° de chambres : </w:t>
                  </w:r>
                  <w:r>
                    <w:rPr>
                      <w:rFonts w:ascii="Century Gothic" w:hAnsi="Century Gothic" w:eastAsia="Century Gothic"/>
                      <w:sz w:val="18"/>
                    </w:rPr>
                    <w:t xml:space="preserve">6 </w:t>
                    <w:br w:type="textWrapping"/>
                  </w:r>
                  <w:r>
                    <w:rPr>
                      <w:rFonts w:ascii="Century Gothic" w:hAnsi="Century Gothic" w:eastAsia="Century Gothic"/>
                      <w:b w:val="on"/>
                      <w:sz w:val="18"/>
                    </w:rPr>
                    <w:t xml:space="preserve">Etat :</w:t>
                  </w:r>
                  <w:r>
                    <w:rPr>
                      <w:rFonts w:ascii="Century Gothic" w:hAnsi="Century Gothic" w:eastAsia="Century Gothic"/>
                      <w:sz w:val="18"/>
                    </w:rPr>
                    <w:t xml:space="preserve"> Très bon </w:t>
                  </w:r>
                </w:p>
              </w:tc>
              <w:tc>
                <w:tcPr>
                  <w:tcW w:w="5893" w:type="dxa"/>
                  <w:tcBorders>
                    <w:top w:val="nil"/>
                  </w:tcBorders>
                  <w:shd w:val="clear" w:fill="auto"/>
                  <w:vAlign w:val="top"/>
                </w:tcPr>
                <w:p>
                  <w:pPr>
                    <w:pStyle w:val="[Normal]"/>
                    <w:rPr>
                      <w:rFonts w:ascii="Century Gothic" w:hAnsi="Century Gothic" w:eastAsia="Century Gothic"/>
                      <w:sz w:val="18"/>
                    </w:rPr>
                  </w:pPr>
                  <w:r>
                    <w:rPr>
                      <w:rFonts w:ascii="Century Gothic" w:hAnsi="Century Gothic" w:eastAsia="Century Gothic"/>
                      <w:b w:val="on"/>
                      <w:sz w:val="18"/>
                    </w:rPr>
                    <w:t xml:space="preserve">Année de construction :</w:t>
                  </w:r>
                  <w:r>
                    <w:rPr>
                      <w:rFonts w:ascii="Century Gothic" w:hAnsi="Century Gothic" w:eastAsia="Century Gothic"/>
                      <w:sz w:val="18"/>
                    </w:rPr>
                    <w:t xml:space="preserve">  </w:t>
                  </w:r>
                </w:p>
                <w:p>
                  <w:pPr>
                    <w:pStyle w:val="[Normal]"/>
                    <w:rPr>
                      <w:rFonts w:ascii="Century Gothic" w:hAnsi="Century Gothic" w:eastAsia="Century Gothic"/>
                      <w:sz w:val="18"/>
                    </w:rPr>
                  </w:pPr>
                  <w:r>
                    <w:rPr>
                      <w:rFonts w:ascii="Century Gothic" w:hAnsi="Century Gothic" w:eastAsia="Century Gothic"/>
                      <w:b w:val="on"/>
                      <w:sz w:val="18"/>
                    </w:rPr>
                    <w:t xml:space="preserve">Chauffage :</w:t>
                  </w:r>
                  <w:r>
                    <w:rPr>
                      <w:rFonts w:ascii="Century Gothic" w:hAnsi="Century Gothic" w:eastAsia="Century Gothic"/>
                      <w:sz w:val="18"/>
                    </w:rPr>
                    <w:t xml:space="preserve"> Central granulés bois </w:t>
                  </w:r>
                </w:p>
                <w:p>
                  <w:pPr>
                    <w:pStyle w:val="[Normal]"/>
                    <w:rPr>
                      <w:rFonts w:ascii="Century Gothic" w:hAnsi="Century Gothic" w:eastAsia="Century Gothic"/>
                      <w:sz w:val="18"/>
                    </w:rPr>
                  </w:pPr>
                  <w:r>
                    <w:rPr>
                      <w:rFonts w:ascii="Century Gothic" w:hAnsi="Century Gothic" w:eastAsia="Century Gothic"/>
                      <w:b w:val="on"/>
                      <w:sz w:val="18"/>
                    </w:rPr>
                    <w:t xml:space="preserve">Taxe Foncière :</w:t>
                  </w:r>
                  <w:r>
                    <w:rPr>
                      <w:rFonts w:ascii="Century Gothic" w:hAnsi="Century Gothic" w:eastAsia="Century Gothic"/>
                      <w:sz w:val="18"/>
                    </w:rPr>
                    <w:t xml:space="preserve">  € </w:t>
                  </w:r>
                </w:p>
              </w:tc>
            </w:tr>
          </w:tbl>
          <w:p>
            <w:pPr>
              <w:pStyle w:val="[Normal]"/>
              <w:ind w:left="324"/>
              <w:rPr>
                <w:rFonts w:ascii="Century Gothic" w:hAnsi="Century Gothic" w:eastAsia="Century Gothic"/>
                <w:sz w:val="12"/>
              </w:rPr>
            </w:pPr>
          </w:p>
          <w:tbl>
            <w:tblPr>
              <w:tblW w:w="0" w:type="auto"/>
              <w:jc w:val="left"/>
              <w:tblInd w:w="35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37"/>
              <w:gridCol w:w="5893"/>
            </w:tblGrid>
            <w:tr>
              <w:tc>
                <w:tcPr>
                  <w:tcW w:w="5537" w:type="dxa"/>
                  <w:shd w:val="clear" w:fill="auto"/>
                  <w:vAlign w:val="top"/>
                </w:tcPr>
                <w:p>
                  <w:pPr>
                    <w:pStyle w:val="Type de détail"/>
                  </w:pPr>
                  <w:r>
                    <w:t xml:space="preserve">Rez de chaussée:</w:t>
                  </w:r>
                </w:p>
                <w:p>
                  <w:pPr>
                    <w:pStyle w:val="Détail"/>
                  </w:pPr>
                  <w:r>
                    <w:t xml:space="preserve">Bureau de 22 m².</w:t>
                  </w:r>
                </w:p>
                <w:p>
                  <w:pPr>
                    <w:pStyle w:val="Détail"/>
                  </w:pPr>
                  <w:r>
                    <w:t xml:space="preserve">Cuisine</w:t>
                  </w:r>
                </w:p>
                <w:p>
                  <w:pPr>
                    <w:pStyle w:val="Détail"/>
                  </w:pPr>
                  <w:r>
                    <w:t xml:space="preserve">Hall d'entrée /vestiaire.</w:t>
                  </w:r>
                </w:p>
                <w:p>
                  <w:pPr>
                    <w:pStyle w:val="Détail"/>
                  </w:pPr>
                  <w:r>
                    <w:t xml:space="preserve">Salon de 38 m².</w:t>
                  </w:r>
                </w:p>
                <w:p>
                  <w:pPr>
                    <w:pStyle w:val="Détail"/>
                  </w:pPr>
                  <w:r>
                    <w:t xml:space="preserve">Salle à manger salle à manger de 22 m².</w:t>
                  </w:r>
                </w:p>
                <w:p>
                  <w:pPr>
                    <w:pStyle w:val="Détail"/>
                  </w:pPr>
                  <w:r>
                    <w:t xml:space="preserve">Salle de bains de 3 m².</w:t>
                  </w:r>
                </w:p>
                <w:p>
                  <w:pPr>
                    <w:pStyle w:val="Type de détail"/>
                  </w:pPr>
                  <w:r>
                    <w:t xml:space="preserve">1er étage:</w:t>
                  </w:r>
                </w:p>
                <w:p>
                  <w:pPr>
                    <w:pStyle w:val="Détail"/>
                  </w:pPr>
                  <w:r>
                    <w:t xml:space="preserve">3 Chambres 1 de 25 m² avec salle de bains/wc, et 2 de 22 et 12 m².</w:t>
                  </w:r>
                </w:p>
                <w:p>
                  <w:pPr>
                    <w:pStyle w:val="Détail"/>
                  </w:pPr>
                  <w:r>
                    <w:t xml:space="preserve">Couloir</w:t>
                  </w:r>
                </w:p>
                <w:p>
                  <w:pPr>
                    <w:pStyle w:val="Détail"/>
                  </w:pPr>
                  <w:r>
                    <w:t xml:space="preserve">Salle de bains de 8 m² environ.</w:t>
                  </w:r>
                </w:p>
                <w:p>
                  <w:pPr>
                    <w:pStyle w:val="Type de détail"/>
                  </w:pPr>
                  <w:r>
                    <w:t xml:space="preserve">Dépendances:</w:t>
                  </w:r>
                </w:p>
                <w:p>
                  <w:pPr>
                    <w:pStyle w:val="Détail"/>
                  </w:pPr>
                  <w:r>
                    <w:t xml:space="preserve">Abri pour deux voitures avec possibilité de recharger des voitures électriques.</w:t>
                  </w:r>
                </w:p>
                <w:p>
                  <w:pPr>
                    <w:pStyle w:val="Détail"/>
                  </w:pPr>
                  <w:r>
                    <w:t xml:space="preserve">Gîte /maison d'ami de 90 m² comprenant entrée, salle d'eau, cuisine équipée, salon et grande terrasse au rdc. 3 belles chambres, salle de bains et atelier/chaufferie à l'étage.</w:t>
                  </w:r>
                </w:p>
                <w:p>
                  <w:pPr>
                    <w:pStyle w:val="Détail"/>
                  </w:pPr>
                  <w:r>
                    <w:t xml:space="preserve">Garage /rangement.</w:t>
                  </w:r>
                </w:p>
                <w:p>
                  <w:pPr>
                    <w:pStyle w:val="Type de détail"/>
                  </w:pPr>
                  <w:r>
                    <w:t xml:space="preserve">DPE:</w:t>
                  </w:r>
                </w:p>
                <w:p>
                  <w:pPr>
                    <w:pStyle w:val="Détail"/>
                  </w:pPr>
                  <w:r>
                    <w:t xml:space="preserve">DPE en cours</w:t>
                  </w:r>
                </w:p>
                <w:p>
                  <w:pPr>
                    <w:pStyle w:val="Type de détail"/>
                  </w:pPr>
                  <w:r>
                    <w:t xml:space="preserve">Chauffage:</w:t>
                  </w:r>
                </w:p>
                <w:p>
                  <w:pPr>
                    <w:pStyle w:val="Détail"/>
                  </w:pPr>
                  <w:r>
                    <w:t xml:space="preserve">CC Fuel et bois. </w:t>
                  </w:r>
                </w:p>
                <w:p>
                  <w:pPr>
                    <w:pStyle w:val="[Normal]"/>
                    <w:ind w:left="324"/>
                    <w:rPr>
                      <w:rFonts w:ascii="Century Gothic" w:hAnsi="Century Gothic" w:eastAsia="Century Gothic"/>
                      <w:sz w:val="18"/>
                    </w:rPr>
                  </w:pPr>
                </w:p>
              </w:tc>
              <w:tc>
                <w:tcPr>
                  <w:tcW w:w="5893" w:type="dxa"/>
                  <w:shd w:val="clear" w:fill="auto"/>
                  <w:vAlign w:val="top"/>
                </w:tcPr>
                <w:p>
                  <w:pPr>
                    <w:pStyle w:val="Type de détail"/>
                  </w:pPr>
                  <w:r>
                    <w:t xml:space="preserve">Equipements divers (suite):</w:t>
                  </w:r>
                </w:p>
                <w:p>
                  <w:pPr>
                    <w:pStyle w:val="Détail"/>
                  </w:pPr>
                  <w:r>
                    <w:t xml:space="preserve">Double vitrage</w:t>
                  </w:r>
                </w:p>
                <w:p>
                  <w:pPr>
                    <w:pStyle w:val="Détail"/>
                  </w:pPr>
                  <w:r>
                    <w:t xml:space="preserve">Fosse septique</w:t>
                  </w:r>
                </w:p>
                <w:p>
                  <w:pPr>
                    <w:pStyle w:val="Détail"/>
                  </w:pPr>
                  <w:r>
                    <w:t xml:space="preserve">Insert</w:t>
                  </w:r>
                </w:p>
                <w:p>
                  <w:pPr>
                    <w:pStyle w:val="Détail"/>
                  </w:pPr>
                  <w:r>
                    <w:t xml:space="preserve">Placard</w:t>
                  </w:r>
                </w:p>
                <w:p>
                  <w:pPr>
                    <w:pStyle w:val="Type de détail"/>
                  </w:pPr>
                  <w:r>
                    <w:t xml:space="preserve">Services:</w:t>
                  </w:r>
                </w:p>
                <w:p>
                  <w:pPr>
                    <w:pStyle w:val="Détail"/>
                  </w:pPr>
                  <w:r>
                    <w:t xml:space="preserve">Aéroport 60 minutes environ.</w:t>
                  </w:r>
                </w:p>
                <w:p>
                  <w:pPr>
                    <w:pStyle w:val="Détail"/>
                  </w:pPr>
                  <w:r>
                    <w:t xml:space="preserve">Autoroute 10 minutes environ.</w:t>
                  </w:r>
                </w:p>
                <w:p>
                  <w:pPr>
                    <w:pStyle w:val="Détail"/>
                  </w:pPr>
                  <w:r>
                    <w:t xml:space="preserve">Calme</w:t>
                  </w:r>
                </w:p>
                <w:p>
                  <w:pPr>
                    <w:pStyle w:val="Détail"/>
                  </w:pPr>
                  <w:r>
                    <w:t xml:space="preserve">Commerces 5 mn.</w:t>
                  </w:r>
                </w:p>
                <w:p>
                  <w:pPr>
                    <w:pStyle w:val="Détail"/>
                  </w:pPr>
                  <w:r>
                    <w:t xml:space="preserve">Dépendance</w:t>
                  </w:r>
                </w:p>
                <w:p>
                  <w:pPr>
                    <w:pStyle w:val="Détail"/>
                  </w:pPr>
                  <w:r>
                    <w:t xml:space="preserve">Ecole 5 mn.</w:t>
                  </w:r>
                </w:p>
                <w:p>
                  <w:pPr>
                    <w:pStyle w:val="Détail"/>
                  </w:pPr>
                  <w:r>
                    <w:t xml:space="preserve">Gare 5 mn.</w:t>
                  </w:r>
                </w:p>
                <w:p>
                  <w:pPr>
                    <w:pStyle w:val="Détail"/>
                  </w:pPr>
                  <w:r>
                    <w:t xml:space="preserve">Gîtes</w:t>
                  </w:r>
                </w:p>
                <w:p>
                  <w:pPr>
                    <w:pStyle w:val="Détail"/>
                  </w:pPr>
                  <w:r>
                    <w:t xml:space="preserve">Hôpital 20 mn.</w:t>
                  </w:r>
                </w:p>
                <w:p>
                  <w:pPr>
                    <w:pStyle w:val="Détail"/>
                  </w:pPr>
                  <w:r>
                    <w:t xml:space="preserve">Internet / ADSL</w:t>
                  </w:r>
                </w:p>
                <w:p>
                  <w:pPr>
                    <w:pStyle w:val="Détail"/>
                  </w:pPr>
                  <w:r>
                    <w:t xml:space="preserve">Plain-pied /possible.</w:t>
                  </w:r>
                </w:p>
                <w:p>
                  <w:pPr>
                    <w:pStyle w:val="Détail"/>
                  </w:pPr>
                  <w:r>
                    <w:t xml:space="preserve">Internet fibre optique.</w:t>
                  </w:r>
                </w:p>
                <w:p>
                  <w:pPr>
                    <w:pStyle w:val="Type de détail"/>
                  </w:pPr>
                  <w:r>
                    <w:t xml:space="preserve">Terrain:</w:t>
                  </w:r>
                </w:p>
                <w:p>
                  <w:pPr>
                    <w:pStyle w:val="Détail"/>
                  </w:pPr>
                  <w:r>
                    <w:t xml:space="preserve">Boisé de 6 hectares.</w:t>
                  </w:r>
                </w:p>
                <w:p>
                  <w:pPr>
                    <w:pStyle w:val="Détail"/>
                  </w:pPr>
                  <w:r>
                    <w:t xml:space="preserve">Jardin</w:t>
                  </w:r>
                </w:p>
                <w:p>
                  <w:pPr>
                    <w:pStyle w:val="Détail"/>
                  </w:pPr>
                  <w:r>
                    <w:t xml:space="preserve">Piscine de 5x10 avec escalier roman et terrasse. </w:t>
                  </w:r>
                </w:p>
                <w:p>
                  <w:pPr>
                    <w:pStyle w:val="[Normal]"/>
                    <w:rPr>
                      <w:rFonts w:ascii="Century Gothic" w:hAnsi="Century Gothic" w:eastAsia="Century Gothic"/>
                      <w:sz w:val="18"/>
                    </w:rPr>
                  </w:pPr>
                </w:p>
              </w:tc>
            </w:tr>
          </w:tbl>
          <w:p>
            <w:pPr>
              <w:pStyle w:val="[Normal]"/>
              <w:jc w:val="center"/>
              <w:rPr>
                <w:rFonts w:ascii="Century Gothic" w:hAnsi="Century Gothic" w:eastAsia="Century Gothic"/>
                <w:sz w:val="4"/>
              </w:rPr>
            </w:pPr>
          </w:p>
          <w:tbl>
            <w:tblPr>
              <w:tblW w:w="0" w:type="auto"/>
              <w:jc w:val="left"/>
              <w:tblInd w:w="0" w:type="dxa"/>
              <w:tblBorders>
                <w:top w:val="single" w:sz="6" w:space="0" w:color="C0C0C0"/>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rPr>
                      <w:rFonts w:ascii="Century Gothic" w:hAnsi="Century Gothic" w:eastAsia="Century Gothic"/>
                      <w:sz w:val="22"/>
                    </w:rPr>
                  </w:pPr>
                  <w:r>
                    <w:rPr>
                      <w:rFonts w:ascii="Century Gothic" w:hAnsi="Century Gothic" w:eastAsia="Century Gothic"/>
                      <w:sz w:val="4"/>
                    </w:rPr>
                    <w:t xml:space="preserve">           </w:t>
                  </w:r>
                </w:p>
                <w:p>
                  <w:pPr>
                    <w:pStyle w:val="[Normal]"/>
                    <w:rPr>
                      <w:rFonts w:ascii="Century Gothic" w:hAnsi="Century Gothic" w:eastAsia="Century Gothic"/>
                      <w:color w:val="000000"/>
                      <w:sz w:val="18"/>
                    </w:rPr>
                  </w:pPr>
                  <w:r>
                    <w:rPr>
                      <w:rFonts w:ascii="Century Gothic" w:hAnsi="Century Gothic" w:eastAsia="Century Gothic"/>
                      <w:sz w:val="4"/>
                    </w:rPr>
                    <w:t xml:space="preserve">                         </w:t>
                  </w:r>
                  <w:r>
                    <w:rPr>
                      <w:rFonts w:ascii="Century Gothic" w:hAnsi="Century Gothic" w:eastAsia="Century Gothic"/>
                      <w:color w:val="000000"/>
                      <w:sz w:val="18"/>
                    </w:rPr>
                    <w:t xml:space="preserve">«graphe_consommation_energetique_bien_70»                                                                 </w:t>
                  </w:r>
                  <w:r>
                    <w:drawing>
                      <wp:inline distT="0" distB="0" distL="0" distR="0">
                        <wp:extent cx="1114425" cy="111442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114425" cy="1114425"/>
                                </a:xfrm>
                                <a:prstGeom prst="rect">
                                  <a:avLst/>
                                </a:prstGeom>
                              </pic:spPr>
                            </pic:pic>
                          </a:graphicData>
                        </a:graphic>
                      </wp:inline>
                    </w:drawing>
                  </w:r>
                </w:p>
              </w:tc>
            </w:tr>
          </w:tbl>
          <w:p>
            <w:pPr>
              <w:pStyle w:val="[Normal]"/>
              <w:jc w:val="center"/>
              <w:rPr>
                <w:rFonts w:ascii="Century Gothic" w:hAnsi="Century Gothic" w:eastAsia="Century Gothic"/>
                <w:sz w:val="2"/>
              </w:rPr>
            </w:pPr>
          </w:p>
        </w:tc>
      </w:tr>
      <w:tr>
        <w:tc>
          <w:tcPr>
            <w:tcW w:w="11877" w:type="dxa"/>
            <w:shd w:val="clear" w:fill="auto"/>
            <w:vAlign w:val="top"/>
          </w:tcPr>
          <w:p>
            <w:pPr>
              <w:pStyle w:val="[Normal]"/>
              <w:jc w:val="center"/>
              <w:rPr>
                <w:rFonts w:ascii="Century Gothic" w:hAnsi="Century Gothic" w:eastAsia="Century Gothic"/>
                <w:sz w:val="8"/>
              </w:rPr>
            </w:pPr>
          </w:p>
        </w:tc>
      </w:tr>
    </w:tbl>
    <w:p>
      <w:pPr>
        <w:pStyle w:val="[Normal]"/>
        <w:jc w:val="center"/>
        <w:rPr>
          <w:rFonts w:ascii="Century Gothic" w:hAnsi="Century Gothic" w:eastAsia="Century Gothic"/>
          <w:color w:val="FFFFFF"/>
          <w:sz w:val="2"/>
        </w:rPr>
      </w:pPr>
      <w:r>
        <w:rPr>
          <w:rFonts w:ascii="Century Gothic" w:hAnsi="Century Gothic" w:eastAsia="Century Gothic"/>
          <w:color w:val="FFFFFF"/>
          <w:sz w:val="2"/>
        </w:rPr>
        <w:t xml:space="preserve"> - Tel: </w:t>
      </w:r>
      <w:r>
        <w:rPr>
          <w:rFonts w:ascii="Century Gothic" w:hAnsi="Century Gothic" w:eastAsia="Century Gothic"/>
          <w:color w:val="FFFFFF"/>
          <w:sz w:val="2"/>
        </w:rPr>
        <w:t xml:space="preserve">«tel_agence</w:t>
      </w:r>
      <w:r>
        <w:rPr>
          <w:rFonts w:ascii="Century Gothic" w:hAnsi="Century Gothic" w:eastAsia="Century Gothic"/>
          <w:color w:val="FFFFFF"/>
          <w:sz w:val="2"/>
        </w:rPr>
        <w:t xml:space="preserve">-</w:t>
      </w:r>
    </w:p>
    <w:sectPr>
      <w:headerReference w:type="default" r:id="rId00008"/>
      <w:footerReference w:type="default" r:id="rId00009"/>
      <w:type w:val="continuous"/>
      <w:pgSz w:w="11906" w:h="16838"/>
      <w:pgMar w:top="0" w:right="0" w:bottom="0" w:left="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455"/>
      <w:gridCol w:w="1425"/>
    </w:tblGrid>
    <w:tr>
      <w:tc>
        <w:tcPr>
          <w:tcW w:w="11880" w:type="dxa"/>
          <w:gridSpan w:val="2"/>
          <w:shd w:val="clear" w:fill="000080"/>
          <w:vAlign w:val="top"/>
        </w:tcPr>
        <w:p>
          <w:pPr>
            <w:pStyle w:val="[Normal]"/>
            <w:jc w:val="center"/>
            <w:rPr>
              <w:rFonts w:ascii="Century Gothic" w:hAnsi="Century Gothic" w:eastAsia="Century Gothic"/>
              <w:color w:val="FFFFFF"/>
              <w:sz w:val="20"/>
            </w:rPr>
          </w:pPr>
          <w:r>
            <w:rPr>
              <w:rFonts w:ascii="Century Gothic" w:hAnsi="Century Gothic" w:eastAsia="Century Gothic"/>
              <w:b w:val="on"/>
              <w:color w:val="FFFFFF"/>
              <w:sz w:val="20"/>
            </w:rPr>
            <w:t xml:space="preserve">QUERCY TRANSACTIONS </w:t>
          </w:r>
          <w:r>
            <w:rPr>
              <w:rFonts w:ascii="Century Gothic" w:hAnsi="Century Gothic" w:eastAsia="Century Gothic"/>
              <w:color w:val="FFFFFF"/>
              <w:sz w:val="20"/>
            </w:rPr>
            <w:t xml:space="preserve">- 3, Place Jean-Jacques Chapou - 46000 CAHORS - Tel: 05 65 53 24 76 </w:t>
          </w:r>
        </w:p>
        <w:p>
          <w:pPr>
            <w:pStyle w:val="[Normal]"/>
            <w:jc w:val="center"/>
            <w:rPr>
              <w:rFonts w:ascii="Century Gothic" w:hAnsi="Century Gothic" w:eastAsia="Century Gothic"/>
              <w:color w:val="FFFFFF"/>
              <w:sz w:val="22"/>
            </w:rPr>
          </w:pPr>
          <w:r>
            <w:rPr>
              <w:rFonts w:ascii="Century Gothic" w:hAnsi="Century Gothic" w:eastAsia="Century Gothic"/>
              <w:color w:val="FFFFFF"/>
              <w:sz w:val="20"/>
            </w:rPr>
            <w:t xml:space="preserve">Email : contact@quercy-transactions.com - Site web : </w:t>
          </w:r>
          <w:r>
            <w:rPr>
              <w:rFonts w:ascii="Century Gothic" w:hAnsi="Century Gothic" w:eastAsia="Century Gothic"/>
              <w:color w:val="FFFFFF"/>
              <w:sz w:val="20"/>
            </w:rPr>
            <w:t xml:space="preserve">www.quercy-transactions.com - Renseignements non contractuels</w:t>
          </w:r>
        </w:p>
      </w:tc>
    </w:tr>
  </w:tbl>
  <w:p>
    <w:pPr>
      <w:pStyle w:val="[Normal]"/>
      <w:rPr>
        <w:rFonts w:ascii="Century Gothic" w:hAnsi="Century Gothic" w:eastAsia="Century Gothic"/>
        <w:color w:val="FFFFFF"/>
        <w:sz w:val="22"/>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r>
      <w:drawing>
        <wp:anchor distT="12700" distB="12700" distL="12700" distR="12700" simplePos="0" relativeHeight="1000000" behindDoc="0" locked="0" layoutInCell="1" allowOverlap="1" hidden="false">
          <wp:simplePos x="0" y="0"/>
          <wp:positionH relativeFrom="column">
            <wp:posOffset>19050</wp:posOffset>
          </wp:positionH>
          <wp:positionV relativeFrom="paragraph">
            <wp:posOffset>12700</wp:posOffset>
          </wp:positionV>
          <wp:extent cx="7492365" cy="668655"/>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7492365" cy="668655"/>
                  </a:xfrm>
                  <a:prstGeom prst="rect">
                    <a:avLst/>
                  </a:prstGeom>
                </pic:spPr>
              </pic:pic>
            </a:graphicData>
          </a:graphic>
        </wp:anchor>
      </w:drawing>
    </w:r>
  </w:p>
  <w:p>
    <w:pPr>
      <w:pStyle w:val="[Normal]"/>
      <w:jc w:val="cente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rFonts w:ascii="Century Gothic" w:hAnsi="Century Gothic" w:eastAsia="Century Gothic"/>
      <w:color w:val="000000"/>
      <w:sz w:val="18"/>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8" Type="http://schemas.openxmlformats.org/officeDocument/2006/relationships/header" Target="header0001.xml"/>
	<Relationship Id="rId00009"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png"/>
	<Relationship Id="rId00010" Type="http://schemas.openxmlformats.org/officeDocument/2006/relationships/numbering" Target="numbering.xml"/>
	<Relationship Id="rId00011" Type="http://schemas.openxmlformats.org/officeDocument/2006/relationships/fontTable" Target="fontTable.xml"/>
	<Relationship Id="rId00012"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