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MARTIN Stéphane  </w:t>
      </w:r>
      <w:r>
        <w:t xml:space="preserve">04, Allée des Fontaines</w:t>
      </w:r>
      <w:r>
        <w:rPr>
          <w:color w:val="800080"/>
        </w:rPr>
        <w:t xml:space="preserve"> - </w:t>
      </w:r>
      <w:r>
        <w:t xml:space="preserve">95220</w:t>
      </w:r>
      <w:r>
        <w:rPr>
          <w:color w:val="800080"/>
        </w:rPr>
        <w:t xml:space="preserve"> </w:t>
      </w:r>
      <w:r>
        <w:t xml:space="preserve">HERBLAY SUR SEINE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11/09/2024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MARTIN Stéphane  </w:t>
      </w:r>
      <w:r>
        <w:t xml:space="preserve">04, Allée des Fontaines</w:t>
      </w:r>
      <w:r>
        <w:rPr>
          <w:color w:val="800080"/>
        </w:rPr>
        <w:t xml:space="preserve"> - </w:t>
      </w:r>
      <w:r>
        <w:t xml:space="preserve">95220</w:t>
      </w:r>
      <w:r>
        <w:rPr>
          <w:color w:val="800080"/>
        </w:rPr>
        <w:t xml:space="preserve"> </w:t>
      </w:r>
      <w:r>
        <w:t xml:space="preserve">HERBLAY SUR SEINE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sz w:val="28"/>
        </w:rPr>
        <w:t xml:space="preserve">DÉSIGNATION </w:t>
      </w: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Domaine de Campastié</w:t>
      </w:r>
      <w:r>
        <w:rPr>
          <w:rFonts w:ascii="Arial" w:hAnsi="Arial" w:eastAsia="Arial"/>
          <w:b w:val="off"/>
          <w:color w:val="800080"/>
          <w:sz w:val="20"/>
        </w:rPr>
        <w:t xml:space="preserve">  -</w:t>
      </w:r>
      <w:r>
        <w:rPr>
          <w:rFonts w:ascii="Arial" w:hAnsi="Arial" w:eastAsia="Arial"/>
          <w:b w:val="off"/>
          <w:sz w:val="20"/>
        </w:rPr>
        <w:t xml:space="preserve"> 46700</w:t>
      </w:r>
      <w:r>
        <w:rPr>
          <w:rFonts w:ascii="Arial" w:hAnsi="Arial" w:eastAsia="Arial"/>
          <w:b w:val="off"/>
          <w:i w:val="on"/>
          <w:sz w:val="20"/>
        </w:rPr>
        <w:t xml:space="preserve"> </w:t>
      </w:r>
      <w:r>
        <w:rPr>
          <w:rFonts w:ascii="Arial" w:hAnsi="Arial" w:eastAsia="Arial"/>
          <w:b w:val="off"/>
          <w:sz w:val="20"/>
        </w:rP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Très belle maison d'environ 255m² habitables restaurée en 2008 comprenant au rez-de-chaussée une entrée avec placards, un salon d'environ 74m² avec cuisine aménagée et équipée (plaque 5 feux gaz Smeg, Hotte Smeg, Four Haggenau) poêle de masse Oliger, donnant sur une terrasse avec vue panoramique, bureau avec placard, salle d'eau/wc, buanderie, placard. Au 1er étage : palier, 3 grandes chambres dont 1 parentale avec salle de bains baignoire à jets, douche, double vasque, wc, dressing, une salle de gym avec sauna, une salle d'eau/wc. Au 2ème étage : combles aménagés avec wc et lave-mains, vélux store électrique. Sur caves d'environ 80m² avec chaudière, ballons d'eau chaude, pompe pour citernes. Fenêtres aluminium double vitrage. Electricité refaite. Chauffage fioul + bois pour la maison principale. Dépendances : gîte d'environ 86m² habitables comprenant une cuisine avec cantou, un salon avec cheminée insert, 2 chambres, une salle d'eau/wc, une arrière cuisine/buanderie, une pièce/débarras. Grange (hauteur 6m) avec préau d'environ 80m² : 38m² + double garage 44m² avec mezzanine, chai 70m², abri 37m², réserve à outils 11m². 2 citernes. une de 15m3 alimentant les wc de la maison principale et une de 20m3. Puits. 2 fosses septiques non conformes. Terrain de pétanque. Terres de 56229m² avec arbres fruitiers (cerisier, pommiers, figuier, noyer), bois, et une partie louée à un viticuleur (1ha).Les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1294 1295 1296 1298 1299 1301 3751 3753 3757 3759 3761 pour une contenance totale de  56 226 m²  Fosse septique aux normes :  NON Le mandant déclare que ces biens seront, le jour de la signature de l’acte de vente :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widowControl w:val="on"/>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widowControl w:val="on"/>
        <w:jc w:val="both"/>
      </w:pPr>
      <w:r>
        <w:t xml:space="preserve">Au titre du présent mandat, le(s) vendeur(s) Indivision  Mme MARTIN  Solange,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widowControl w:val="on"/>
        <w:rPr>
          <w:b w:val="on"/>
          <w:sz w:val="28"/>
        </w:rPr>
      </w:pPr>
      <w:r>
        <w:rPr>
          <w:b w:val="on"/>
          <w:sz w:val="28"/>
        </w:rPr>
        <w:t xml:space="preserve">DURÉE DU MANDAT</w:t>
      </w:r>
    </w:p>
    <w:p>
      <w:pPr>
        <w:pStyle w:val="Normal"/>
        <w:widowControl w:val="on"/>
        <w:rPr>
          <w:b w:val="on"/>
        </w:rPr>
      </w:pPr>
      <w:r>
        <w:rPr>
          <w:b w:val="on"/>
        </w:rPr>
        <w:t xml:space="preserve">Le présent mandat est donné à compter de ce jour pour une durée de ne pouvant dépasser le 13/10/2024.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widowControl w:val="on"/>
      </w:pPr>
      <w:r>
        <w:rPr>
          <w:b w:val="on"/>
          <w:sz w:val="28"/>
        </w:rPr>
        <w:t xml:space="preserve">REMUNÉRATION DU MANDATAIRE A CHARGE ACQUEREUR </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11/09/2024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MARTIN Stéphane 04, Allée des Fontaines 95220 HERBLAY SUR SEINE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6 812 sis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MARTIN Stéphane 04, Allée des Fontaines 95220 HERBLAY SUR SEINE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6 812 du bien sis Domaine de Campastié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